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45AFE" w:rsidRDefault="009C2ABA">
      <w:pPr>
        <w:tabs>
          <w:tab w:val="left" w:pos="284"/>
          <w:tab w:val="left" w:pos="851"/>
        </w:tabs>
        <w:spacing w:before="240" w:after="240" w:line="276" w:lineRule="auto"/>
        <w:jc w:val="center"/>
        <w:rPr>
          <w:rFonts w:eastAsiaTheme="minorHAnsi" w:cs="Arial"/>
          <w:b/>
          <w:szCs w:val="20"/>
          <w:lang w:eastAsia="en-US"/>
        </w:rPr>
      </w:pPr>
      <w:r>
        <w:rPr>
          <w:rFonts w:eastAsiaTheme="minorHAnsi" w:cs="Arial"/>
          <w:b/>
          <w:szCs w:val="20"/>
          <w:lang w:eastAsia="en-US"/>
        </w:rPr>
        <w:t>TERMO DE REFERÊNCIA</w:t>
      </w:r>
    </w:p>
    <w:p w:rsidR="00745AFE" w:rsidRDefault="009C2ABA">
      <w:pPr>
        <w:tabs>
          <w:tab w:val="left" w:pos="284"/>
          <w:tab w:val="left" w:pos="709"/>
          <w:tab w:val="left" w:pos="851"/>
        </w:tabs>
        <w:spacing w:before="240" w:after="240"/>
        <w:jc w:val="center"/>
        <w:rPr>
          <w:rFonts w:cs="Arial"/>
          <w:b/>
          <w:i/>
          <w:szCs w:val="20"/>
        </w:rPr>
      </w:pPr>
      <w:r>
        <w:rPr>
          <w:rFonts w:cs="Arial"/>
          <w:b/>
          <w:i/>
          <w:szCs w:val="20"/>
        </w:rPr>
        <w:t>CONFECÇÃO E FORNECIMENTO DE CARTÕES DE IDENTIDADE FUNCIONAL PARA OS SERVIDORES DA POLÍCIA FEDERAL</w:t>
      </w:r>
    </w:p>
    <w:p w:rsidR="00745AFE" w:rsidRDefault="009C2ABA" w:rsidP="00E14C04">
      <w:pPr>
        <w:spacing w:before="120" w:after="120"/>
        <w:jc w:val="center"/>
        <w:rPr>
          <w:rFonts w:cs="Arial"/>
          <w:bCs/>
          <w:color w:val="000000"/>
          <w:szCs w:val="20"/>
        </w:rPr>
      </w:pPr>
      <w:r>
        <w:rPr>
          <w:rFonts w:cs="Arial"/>
          <w:bCs/>
          <w:color w:val="000000"/>
          <w:szCs w:val="20"/>
        </w:rPr>
        <w:t xml:space="preserve">PREGÃO ELETRÔNICO </w:t>
      </w:r>
    </w:p>
    <w:p w:rsidR="00745AFE" w:rsidRDefault="009C2ABA" w:rsidP="00E14C04">
      <w:pPr>
        <w:spacing w:before="120" w:after="120"/>
        <w:jc w:val="center"/>
        <w:rPr>
          <w:rFonts w:cs="Arial"/>
          <w:bCs/>
          <w:iCs/>
          <w:szCs w:val="20"/>
        </w:rPr>
      </w:pPr>
      <w:r>
        <w:rPr>
          <w:rFonts w:cs="Arial"/>
          <w:bCs/>
          <w:iCs/>
          <w:szCs w:val="20"/>
        </w:rPr>
        <w:t>PRESTAÇÃO DE SERVIÇO CONTÍNUO SEM DEDICAÇÃO EXCLUSIVA DE MÃO DE OBRA</w:t>
      </w:r>
    </w:p>
    <w:p w:rsidR="00E14C04" w:rsidRDefault="009C2ABA" w:rsidP="00E14C04">
      <w:pPr>
        <w:tabs>
          <w:tab w:val="center" w:pos="4543"/>
          <w:tab w:val="left" w:pos="7377"/>
        </w:tabs>
        <w:spacing w:before="120" w:after="120" w:line="276" w:lineRule="auto"/>
        <w:ind w:right="-15"/>
        <w:jc w:val="center"/>
        <w:rPr>
          <w:rFonts w:cs="Arial"/>
          <w:bCs/>
          <w:i/>
          <w:szCs w:val="20"/>
        </w:rPr>
      </w:pPr>
      <w:r>
        <w:rPr>
          <w:rFonts w:cs="Arial"/>
          <w:bCs/>
          <w:i/>
          <w:szCs w:val="20"/>
        </w:rPr>
        <w:t>POLÍCIA FEDERAL</w:t>
      </w:r>
    </w:p>
    <w:p w:rsidR="00745AFE" w:rsidRDefault="009C2ABA" w:rsidP="00E14C04">
      <w:pPr>
        <w:tabs>
          <w:tab w:val="center" w:pos="4543"/>
          <w:tab w:val="left" w:pos="7377"/>
        </w:tabs>
        <w:spacing w:before="120" w:after="120" w:line="276" w:lineRule="auto"/>
        <w:ind w:right="-15"/>
        <w:jc w:val="center"/>
        <w:rPr>
          <w:rFonts w:cs="Arial"/>
          <w:b/>
          <w:bCs/>
          <w:color w:val="000000"/>
          <w:szCs w:val="20"/>
        </w:rPr>
      </w:pPr>
      <w:r>
        <w:rPr>
          <w:rFonts w:cs="Arial"/>
          <w:b/>
          <w:bCs/>
          <w:color w:val="000000"/>
          <w:szCs w:val="20"/>
        </w:rPr>
        <w:t xml:space="preserve">PREGÃO Nº </w:t>
      </w:r>
      <w:r w:rsidR="00FE0309">
        <w:rPr>
          <w:rFonts w:cs="Arial"/>
          <w:b/>
          <w:bCs/>
          <w:color w:val="000000"/>
          <w:szCs w:val="20"/>
        </w:rPr>
        <w:t>20</w:t>
      </w:r>
      <w:bookmarkStart w:id="0" w:name="_GoBack"/>
      <w:bookmarkEnd w:id="0"/>
      <w:r>
        <w:rPr>
          <w:rFonts w:cs="Arial"/>
          <w:b/>
          <w:bCs/>
          <w:color w:val="000000"/>
          <w:szCs w:val="20"/>
        </w:rPr>
        <w:t>/20</w:t>
      </w:r>
      <w:r>
        <w:rPr>
          <w:rFonts w:cs="Arial"/>
          <w:b/>
          <w:bCs/>
          <w:i/>
          <w:color w:val="000000"/>
          <w:szCs w:val="20"/>
        </w:rPr>
        <w:t>16</w:t>
      </w:r>
    </w:p>
    <w:p w:rsidR="00745AFE" w:rsidRDefault="00C61D16" w:rsidP="00C61D16">
      <w:pPr>
        <w:ind w:left="1418" w:firstLine="709"/>
        <w:rPr>
          <w:rFonts w:cs="Arial"/>
          <w:bCs/>
          <w:color w:val="000000"/>
          <w:szCs w:val="20"/>
        </w:rPr>
      </w:pPr>
      <w:r>
        <w:rPr>
          <w:rFonts w:cs="Arial"/>
          <w:bCs/>
          <w:color w:val="000000"/>
          <w:szCs w:val="20"/>
        </w:rPr>
        <w:t xml:space="preserve">    </w:t>
      </w:r>
      <w:r w:rsidR="009C2ABA">
        <w:rPr>
          <w:rFonts w:cs="Arial"/>
          <w:bCs/>
          <w:color w:val="000000"/>
          <w:szCs w:val="20"/>
        </w:rPr>
        <w:t>(Processo Administrativo n.°</w:t>
      </w:r>
      <w:r>
        <w:rPr>
          <w:rFonts w:cs="Arial"/>
          <w:bCs/>
          <w:color w:val="000000"/>
          <w:szCs w:val="20"/>
        </w:rPr>
        <w:t>08203.000857/2016-21</w:t>
      </w:r>
      <w:r w:rsidR="009C2ABA">
        <w:rPr>
          <w:rFonts w:cs="Arial"/>
          <w:bCs/>
          <w:color w:val="000000"/>
          <w:szCs w:val="20"/>
        </w:rPr>
        <w:t>)</w:t>
      </w:r>
    </w:p>
    <w:p w:rsidR="00745AFE" w:rsidRDefault="009C2ABA">
      <w:pPr>
        <w:shd w:val="clear" w:color="auto" w:fill="FFFFFF" w:themeFill="background1" w:themeFillTint="00" w:themeFillShade="D9"/>
        <w:tabs>
          <w:tab w:val="left" w:pos="284"/>
          <w:tab w:val="left" w:pos="851"/>
        </w:tabs>
        <w:spacing w:before="240" w:after="240"/>
        <w:jc w:val="center"/>
        <w:rPr>
          <w:rFonts w:cs="Arial"/>
          <w:b/>
          <w:i/>
          <w:szCs w:val="20"/>
        </w:rPr>
      </w:pPr>
      <w:r>
        <w:rPr>
          <w:rFonts w:cs="Arial"/>
          <w:b/>
          <w:i/>
          <w:szCs w:val="20"/>
        </w:rPr>
        <w:t>GLOSSÁRIO</w:t>
      </w:r>
    </w:p>
    <w:tbl>
      <w:tblPr>
        <w:tblStyle w:val="Tabelacomgrade"/>
        <w:tblW w:w="4900" w:type="pct"/>
        <w:jc w:val="center"/>
        <w:tblCellMar>
          <w:left w:w="83" w:type="dxa"/>
        </w:tblCellMar>
        <w:tblLook w:val="04A0" w:firstRow="1" w:lastRow="0" w:firstColumn="1" w:lastColumn="0" w:noHBand="0" w:noVBand="1"/>
      </w:tblPr>
      <w:tblGrid>
        <w:gridCol w:w="1669"/>
        <w:gridCol w:w="7211"/>
      </w:tblGrid>
      <w:tr w:rsidR="00745AFE">
        <w:trPr>
          <w:trHeight w:val="604"/>
          <w:jc w:val="center"/>
        </w:trPr>
        <w:tc>
          <w:tcPr>
            <w:tcW w:w="1670" w:type="dxa"/>
            <w:shd w:val="clear" w:color="auto" w:fill="auto"/>
            <w:tcMar>
              <w:left w:w="83" w:type="dxa"/>
            </w:tcMar>
            <w:vAlign w:val="center"/>
          </w:tcPr>
          <w:p w:rsidR="00745AFE" w:rsidRDefault="009C2ABA">
            <w:pPr>
              <w:tabs>
                <w:tab w:val="left" w:pos="284"/>
                <w:tab w:val="left" w:pos="851"/>
              </w:tabs>
              <w:spacing w:before="240" w:after="240"/>
              <w:rPr>
                <w:rFonts w:cs="Arial"/>
                <w:i/>
                <w:szCs w:val="20"/>
              </w:rPr>
            </w:pPr>
            <w:r>
              <w:rPr>
                <w:rFonts w:ascii="Calibri" w:hAnsi="Calibri" w:cs="Arial"/>
                <w:i/>
                <w:szCs w:val="20"/>
              </w:rPr>
              <w:t>ABNT</w:t>
            </w:r>
          </w:p>
        </w:tc>
        <w:tc>
          <w:tcPr>
            <w:tcW w:w="7218" w:type="dxa"/>
            <w:shd w:val="clear" w:color="auto" w:fill="auto"/>
            <w:tcMar>
              <w:left w:w="83" w:type="dxa"/>
            </w:tcMar>
          </w:tcPr>
          <w:p w:rsidR="00745AFE" w:rsidRDefault="009C2ABA">
            <w:pPr>
              <w:tabs>
                <w:tab w:val="left" w:pos="284"/>
                <w:tab w:val="left" w:pos="851"/>
              </w:tabs>
              <w:spacing w:before="240" w:after="240"/>
              <w:jc w:val="both"/>
              <w:rPr>
                <w:rFonts w:cs="Arial"/>
                <w:i/>
                <w:szCs w:val="20"/>
              </w:rPr>
            </w:pPr>
            <w:r>
              <w:rPr>
                <w:rFonts w:ascii="Calibri" w:hAnsi="Calibri" w:cs="Arial"/>
                <w:i/>
                <w:szCs w:val="20"/>
              </w:rPr>
              <w:t>Associação Brasileira de Normas Técnicas</w:t>
            </w:r>
          </w:p>
        </w:tc>
      </w:tr>
      <w:tr w:rsidR="00745AFE">
        <w:trPr>
          <w:trHeight w:val="170"/>
          <w:jc w:val="center"/>
        </w:trPr>
        <w:tc>
          <w:tcPr>
            <w:tcW w:w="1670" w:type="dxa"/>
            <w:shd w:val="clear" w:color="auto" w:fill="auto"/>
            <w:tcMar>
              <w:left w:w="83" w:type="dxa"/>
            </w:tcMar>
            <w:vAlign w:val="center"/>
          </w:tcPr>
          <w:p w:rsidR="00745AFE" w:rsidRDefault="009C2ABA">
            <w:pPr>
              <w:tabs>
                <w:tab w:val="left" w:pos="284"/>
                <w:tab w:val="left" w:pos="851"/>
              </w:tabs>
              <w:spacing w:before="240" w:after="240"/>
              <w:rPr>
                <w:rFonts w:cs="Arial"/>
                <w:i/>
                <w:szCs w:val="20"/>
              </w:rPr>
            </w:pPr>
            <w:r>
              <w:rPr>
                <w:rFonts w:ascii="Calibri" w:hAnsi="Calibri" w:cs="Arial"/>
                <w:i/>
                <w:szCs w:val="20"/>
              </w:rPr>
              <w:t>ABTG</w:t>
            </w:r>
          </w:p>
        </w:tc>
        <w:tc>
          <w:tcPr>
            <w:tcW w:w="7218" w:type="dxa"/>
            <w:shd w:val="clear" w:color="auto" w:fill="auto"/>
            <w:tcMar>
              <w:left w:w="83" w:type="dxa"/>
            </w:tcMar>
          </w:tcPr>
          <w:p w:rsidR="00745AFE" w:rsidRDefault="009C2ABA">
            <w:pPr>
              <w:tabs>
                <w:tab w:val="left" w:pos="284"/>
                <w:tab w:val="left" w:pos="851"/>
              </w:tabs>
              <w:spacing w:before="240" w:after="240"/>
              <w:jc w:val="both"/>
              <w:rPr>
                <w:rFonts w:cs="Arial"/>
                <w:i/>
                <w:szCs w:val="20"/>
              </w:rPr>
            </w:pPr>
            <w:r>
              <w:rPr>
                <w:rFonts w:ascii="Calibri" w:hAnsi="Calibri" w:cs="Arial"/>
                <w:i/>
                <w:szCs w:val="20"/>
              </w:rPr>
              <w:t>Associação Brasileira de Tecnologia Gráfica</w:t>
            </w:r>
          </w:p>
        </w:tc>
      </w:tr>
      <w:tr w:rsidR="00745AFE">
        <w:trPr>
          <w:trHeight w:val="170"/>
          <w:jc w:val="center"/>
        </w:trPr>
        <w:tc>
          <w:tcPr>
            <w:tcW w:w="1670" w:type="dxa"/>
            <w:shd w:val="clear" w:color="auto" w:fill="auto"/>
            <w:tcMar>
              <w:left w:w="83" w:type="dxa"/>
            </w:tcMar>
            <w:vAlign w:val="center"/>
          </w:tcPr>
          <w:p w:rsidR="00745AFE" w:rsidRDefault="009C2ABA">
            <w:pPr>
              <w:tabs>
                <w:tab w:val="left" w:pos="284"/>
                <w:tab w:val="left" w:pos="851"/>
              </w:tabs>
              <w:spacing w:before="240" w:after="240"/>
              <w:rPr>
                <w:rFonts w:cs="Arial"/>
                <w:i/>
                <w:szCs w:val="20"/>
              </w:rPr>
            </w:pPr>
            <w:r>
              <w:rPr>
                <w:rFonts w:ascii="Calibri" w:hAnsi="Calibri" w:cs="Arial"/>
                <w:i/>
                <w:szCs w:val="20"/>
              </w:rPr>
              <w:t>CIF</w:t>
            </w:r>
          </w:p>
        </w:tc>
        <w:tc>
          <w:tcPr>
            <w:tcW w:w="7218" w:type="dxa"/>
            <w:shd w:val="clear" w:color="auto" w:fill="auto"/>
            <w:tcMar>
              <w:left w:w="83" w:type="dxa"/>
            </w:tcMar>
          </w:tcPr>
          <w:p w:rsidR="00745AFE" w:rsidRDefault="009C2ABA">
            <w:pPr>
              <w:tabs>
                <w:tab w:val="left" w:pos="284"/>
                <w:tab w:val="left" w:pos="851"/>
              </w:tabs>
              <w:spacing w:before="240" w:after="240"/>
              <w:jc w:val="both"/>
              <w:rPr>
                <w:rFonts w:cs="Arial"/>
                <w:i/>
                <w:szCs w:val="20"/>
              </w:rPr>
            </w:pPr>
            <w:r>
              <w:rPr>
                <w:rFonts w:ascii="Calibri" w:hAnsi="Calibri" w:cs="Arial"/>
                <w:i/>
                <w:spacing w:val="-2"/>
                <w:szCs w:val="20"/>
              </w:rPr>
              <w:t>Conjunto de Identidade Funcional</w:t>
            </w:r>
          </w:p>
        </w:tc>
      </w:tr>
      <w:tr w:rsidR="00E14C04">
        <w:trPr>
          <w:trHeight w:val="170"/>
          <w:jc w:val="center"/>
        </w:trPr>
        <w:tc>
          <w:tcPr>
            <w:tcW w:w="1670" w:type="dxa"/>
            <w:shd w:val="clear" w:color="auto" w:fill="auto"/>
            <w:tcMar>
              <w:left w:w="83" w:type="dxa"/>
            </w:tcMar>
            <w:vAlign w:val="center"/>
          </w:tcPr>
          <w:p w:rsidR="00E14C04" w:rsidRPr="004C50B4" w:rsidRDefault="00E14C04">
            <w:pPr>
              <w:tabs>
                <w:tab w:val="left" w:pos="284"/>
                <w:tab w:val="left" w:pos="851"/>
              </w:tabs>
              <w:spacing w:before="240" w:after="240"/>
              <w:rPr>
                <w:rFonts w:ascii="Calibri" w:hAnsi="Calibri" w:cs="Arial"/>
                <w:i/>
                <w:spacing w:val="-2"/>
                <w:szCs w:val="20"/>
              </w:rPr>
            </w:pPr>
            <w:r w:rsidRPr="00E14C04">
              <w:rPr>
                <w:rFonts w:ascii="Calibri" w:hAnsi="Calibri" w:cs="Arial"/>
                <w:i/>
                <w:spacing w:val="-2"/>
                <w:szCs w:val="20"/>
              </w:rPr>
              <w:t>CADIN</w:t>
            </w:r>
          </w:p>
        </w:tc>
        <w:tc>
          <w:tcPr>
            <w:tcW w:w="7218" w:type="dxa"/>
            <w:shd w:val="clear" w:color="auto" w:fill="auto"/>
            <w:tcMar>
              <w:left w:w="83" w:type="dxa"/>
            </w:tcMar>
          </w:tcPr>
          <w:p w:rsidR="00E14C04" w:rsidRDefault="00E14C04" w:rsidP="00E14C04">
            <w:pPr>
              <w:tabs>
                <w:tab w:val="left" w:pos="284"/>
                <w:tab w:val="left" w:pos="851"/>
              </w:tabs>
              <w:spacing w:before="240" w:after="240"/>
              <w:jc w:val="both"/>
              <w:rPr>
                <w:rFonts w:ascii="Calibri" w:hAnsi="Calibri" w:cs="Arial"/>
                <w:i/>
                <w:spacing w:val="-2"/>
                <w:szCs w:val="20"/>
              </w:rPr>
            </w:pPr>
            <w:r w:rsidRPr="00E14C04">
              <w:rPr>
                <w:rFonts w:ascii="Calibri" w:hAnsi="Calibri" w:cs="Arial"/>
                <w:i/>
                <w:spacing w:val="-2"/>
                <w:szCs w:val="20"/>
              </w:rPr>
              <w:t xml:space="preserve">Cadastro Informativo de </w:t>
            </w:r>
            <w:r>
              <w:rPr>
                <w:rFonts w:ascii="Calibri" w:hAnsi="Calibri" w:cs="Arial"/>
                <w:i/>
                <w:spacing w:val="-2"/>
                <w:szCs w:val="20"/>
              </w:rPr>
              <w:t>C</w:t>
            </w:r>
            <w:r w:rsidRPr="00E14C04">
              <w:rPr>
                <w:rFonts w:ascii="Calibri" w:hAnsi="Calibri" w:cs="Arial"/>
                <w:i/>
                <w:spacing w:val="-2"/>
                <w:szCs w:val="20"/>
              </w:rPr>
              <w:t xml:space="preserve">réditos </w:t>
            </w:r>
            <w:r>
              <w:rPr>
                <w:rFonts w:ascii="Calibri" w:hAnsi="Calibri" w:cs="Arial"/>
                <w:i/>
                <w:spacing w:val="-2"/>
                <w:szCs w:val="20"/>
              </w:rPr>
              <w:t>N</w:t>
            </w:r>
            <w:r w:rsidRPr="00E14C04">
              <w:rPr>
                <w:rFonts w:ascii="Calibri" w:hAnsi="Calibri" w:cs="Arial"/>
                <w:i/>
                <w:spacing w:val="-2"/>
                <w:szCs w:val="20"/>
              </w:rPr>
              <w:t xml:space="preserve">ão </w:t>
            </w:r>
            <w:r>
              <w:rPr>
                <w:rFonts w:ascii="Calibri" w:hAnsi="Calibri" w:cs="Arial"/>
                <w:i/>
                <w:spacing w:val="-2"/>
                <w:szCs w:val="20"/>
              </w:rPr>
              <w:t>Q</w:t>
            </w:r>
            <w:r w:rsidRPr="00E14C04">
              <w:rPr>
                <w:rFonts w:ascii="Calibri" w:hAnsi="Calibri" w:cs="Arial"/>
                <w:i/>
                <w:spacing w:val="-2"/>
                <w:szCs w:val="20"/>
              </w:rPr>
              <w:t xml:space="preserve">uitados do </w:t>
            </w:r>
            <w:r>
              <w:rPr>
                <w:rFonts w:ascii="Calibri" w:hAnsi="Calibri" w:cs="Arial"/>
                <w:i/>
                <w:spacing w:val="-2"/>
                <w:szCs w:val="20"/>
              </w:rPr>
              <w:t>S</w:t>
            </w:r>
            <w:r w:rsidRPr="00E14C04">
              <w:rPr>
                <w:rFonts w:ascii="Calibri" w:hAnsi="Calibri" w:cs="Arial"/>
                <w:i/>
                <w:spacing w:val="-2"/>
                <w:szCs w:val="20"/>
              </w:rPr>
              <w:t xml:space="preserve">etor </w:t>
            </w:r>
            <w:r>
              <w:rPr>
                <w:rFonts w:ascii="Calibri" w:hAnsi="Calibri" w:cs="Arial"/>
                <w:i/>
                <w:spacing w:val="-2"/>
                <w:szCs w:val="20"/>
              </w:rPr>
              <w:t>P</w:t>
            </w:r>
            <w:r w:rsidRPr="00E14C04">
              <w:rPr>
                <w:rFonts w:ascii="Calibri" w:hAnsi="Calibri" w:cs="Arial"/>
                <w:i/>
                <w:spacing w:val="-2"/>
                <w:szCs w:val="20"/>
              </w:rPr>
              <w:t xml:space="preserve">úblico </w:t>
            </w:r>
            <w:r>
              <w:rPr>
                <w:rFonts w:ascii="Calibri" w:hAnsi="Calibri" w:cs="Arial"/>
                <w:i/>
                <w:spacing w:val="-2"/>
                <w:szCs w:val="20"/>
              </w:rPr>
              <w:t>F</w:t>
            </w:r>
            <w:r w:rsidRPr="00E14C04">
              <w:rPr>
                <w:rFonts w:ascii="Calibri" w:hAnsi="Calibri" w:cs="Arial"/>
                <w:i/>
                <w:spacing w:val="-2"/>
                <w:szCs w:val="20"/>
              </w:rPr>
              <w:t>ederal</w:t>
            </w:r>
          </w:p>
        </w:tc>
      </w:tr>
      <w:tr w:rsidR="004C50B4">
        <w:trPr>
          <w:trHeight w:val="170"/>
          <w:jc w:val="center"/>
        </w:trPr>
        <w:tc>
          <w:tcPr>
            <w:tcW w:w="1670" w:type="dxa"/>
            <w:shd w:val="clear" w:color="auto" w:fill="auto"/>
            <w:tcMar>
              <w:left w:w="83" w:type="dxa"/>
            </w:tcMar>
            <w:vAlign w:val="center"/>
          </w:tcPr>
          <w:p w:rsidR="004C50B4" w:rsidRDefault="004C50B4">
            <w:pPr>
              <w:tabs>
                <w:tab w:val="left" w:pos="284"/>
                <w:tab w:val="left" w:pos="851"/>
              </w:tabs>
              <w:spacing w:before="240" w:after="240"/>
              <w:rPr>
                <w:rFonts w:ascii="Calibri" w:hAnsi="Calibri" w:cs="Arial"/>
                <w:i/>
                <w:spacing w:val="-2"/>
                <w:szCs w:val="20"/>
              </w:rPr>
            </w:pPr>
            <w:r w:rsidRPr="004C50B4">
              <w:rPr>
                <w:rFonts w:ascii="Calibri" w:hAnsi="Calibri" w:cs="Arial"/>
                <w:i/>
                <w:spacing w:val="-2"/>
                <w:szCs w:val="20"/>
              </w:rPr>
              <w:t>CONAMA</w:t>
            </w:r>
          </w:p>
        </w:tc>
        <w:tc>
          <w:tcPr>
            <w:tcW w:w="7218" w:type="dxa"/>
            <w:shd w:val="clear" w:color="auto" w:fill="auto"/>
            <w:tcMar>
              <w:left w:w="83" w:type="dxa"/>
            </w:tcMar>
          </w:tcPr>
          <w:p w:rsidR="004C50B4" w:rsidRDefault="00A94CBB">
            <w:pPr>
              <w:tabs>
                <w:tab w:val="left" w:pos="284"/>
                <w:tab w:val="left" w:pos="851"/>
              </w:tabs>
              <w:spacing w:before="240" w:after="240"/>
              <w:jc w:val="both"/>
              <w:rPr>
                <w:rFonts w:ascii="Calibri" w:hAnsi="Calibri" w:cs="Arial"/>
                <w:i/>
                <w:spacing w:val="-2"/>
                <w:szCs w:val="20"/>
              </w:rPr>
            </w:pPr>
            <w:r>
              <w:rPr>
                <w:rFonts w:ascii="Calibri" w:hAnsi="Calibri" w:cs="Arial"/>
                <w:i/>
                <w:spacing w:val="-2"/>
                <w:szCs w:val="20"/>
              </w:rPr>
              <w:t>Conselho Nacional do Meio Ambiente</w:t>
            </w:r>
          </w:p>
        </w:tc>
      </w:tr>
      <w:tr w:rsidR="00745AFE">
        <w:trPr>
          <w:trHeight w:val="170"/>
          <w:jc w:val="center"/>
        </w:trPr>
        <w:tc>
          <w:tcPr>
            <w:tcW w:w="1670" w:type="dxa"/>
            <w:shd w:val="clear" w:color="auto" w:fill="auto"/>
            <w:tcMar>
              <w:left w:w="83" w:type="dxa"/>
            </w:tcMar>
            <w:vAlign w:val="center"/>
          </w:tcPr>
          <w:p w:rsidR="00745AFE" w:rsidRDefault="009C2ABA">
            <w:pPr>
              <w:tabs>
                <w:tab w:val="left" w:pos="284"/>
                <w:tab w:val="left" w:pos="851"/>
              </w:tabs>
              <w:spacing w:before="240" w:after="240"/>
              <w:rPr>
                <w:rFonts w:cs="Arial"/>
                <w:i/>
                <w:szCs w:val="20"/>
              </w:rPr>
            </w:pPr>
            <w:r>
              <w:rPr>
                <w:rFonts w:ascii="Calibri" w:hAnsi="Calibri" w:cs="Arial"/>
                <w:i/>
                <w:spacing w:val="-2"/>
                <w:szCs w:val="20"/>
              </w:rPr>
              <w:t>DAS</w:t>
            </w:r>
          </w:p>
        </w:tc>
        <w:tc>
          <w:tcPr>
            <w:tcW w:w="7218" w:type="dxa"/>
            <w:shd w:val="clear" w:color="auto" w:fill="auto"/>
            <w:tcMar>
              <w:left w:w="83" w:type="dxa"/>
            </w:tcMar>
          </w:tcPr>
          <w:p w:rsidR="00745AFE" w:rsidRDefault="009C2ABA">
            <w:pPr>
              <w:tabs>
                <w:tab w:val="left" w:pos="284"/>
                <w:tab w:val="left" w:pos="851"/>
              </w:tabs>
              <w:spacing w:before="240" w:after="240"/>
              <w:jc w:val="both"/>
              <w:rPr>
                <w:rFonts w:cs="Arial"/>
                <w:i/>
                <w:szCs w:val="20"/>
              </w:rPr>
            </w:pPr>
            <w:r>
              <w:rPr>
                <w:rFonts w:ascii="Calibri" w:hAnsi="Calibri" w:cs="Arial"/>
                <w:i/>
                <w:spacing w:val="-2"/>
                <w:szCs w:val="20"/>
              </w:rPr>
              <w:t>Direção e Assessoramento Superiores</w:t>
            </w:r>
          </w:p>
        </w:tc>
      </w:tr>
      <w:tr w:rsidR="00745AFE">
        <w:trPr>
          <w:trHeight w:val="170"/>
          <w:jc w:val="center"/>
        </w:trPr>
        <w:tc>
          <w:tcPr>
            <w:tcW w:w="1670" w:type="dxa"/>
            <w:shd w:val="clear" w:color="auto" w:fill="auto"/>
            <w:tcMar>
              <w:left w:w="83" w:type="dxa"/>
            </w:tcMar>
            <w:vAlign w:val="center"/>
          </w:tcPr>
          <w:p w:rsidR="00745AFE" w:rsidRDefault="009C2ABA">
            <w:pPr>
              <w:tabs>
                <w:tab w:val="left" w:pos="284"/>
                <w:tab w:val="left" w:pos="851"/>
              </w:tabs>
              <w:spacing w:before="240" w:after="240"/>
              <w:rPr>
                <w:rFonts w:cs="Arial"/>
                <w:i/>
                <w:szCs w:val="20"/>
              </w:rPr>
            </w:pPr>
            <w:r>
              <w:rPr>
                <w:rFonts w:ascii="Calibri" w:hAnsi="Calibri" w:cs="Arial"/>
                <w:i/>
                <w:szCs w:val="20"/>
              </w:rPr>
              <w:t>PF</w:t>
            </w:r>
          </w:p>
        </w:tc>
        <w:tc>
          <w:tcPr>
            <w:tcW w:w="7218" w:type="dxa"/>
            <w:shd w:val="clear" w:color="auto" w:fill="auto"/>
            <w:tcMar>
              <w:left w:w="83" w:type="dxa"/>
            </w:tcMar>
          </w:tcPr>
          <w:p w:rsidR="00745AFE" w:rsidRDefault="009C2ABA">
            <w:pPr>
              <w:tabs>
                <w:tab w:val="left" w:pos="284"/>
                <w:tab w:val="left" w:pos="851"/>
              </w:tabs>
              <w:spacing w:before="240" w:after="240"/>
              <w:jc w:val="both"/>
              <w:rPr>
                <w:rFonts w:cs="Arial"/>
                <w:i/>
                <w:spacing w:val="-2"/>
                <w:szCs w:val="20"/>
              </w:rPr>
            </w:pPr>
            <w:r>
              <w:rPr>
                <w:rFonts w:ascii="Calibri" w:hAnsi="Calibri" w:cs="Arial"/>
                <w:i/>
                <w:spacing w:val="-2"/>
                <w:szCs w:val="20"/>
              </w:rPr>
              <w:t>Polícia Federal</w:t>
            </w:r>
          </w:p>
        </w:tc>
      </w:tr>
      <w:tr w:rsidR="00745AFE">
        <w:trPr>
          <w:trHeight w:val="170"/>
          <w:jc w:val="center"/>
        </w:trPr>
        <w:tc>
          <w:tcPr>
            <w:tcW w:w="1670" w:type="dxa"/>
            <w:shd w:val="clear" w:color="auto" w:fill="auto"/>
            <w:tcMar>
              <w:left w:w="83" w:type="dxa"/>
            </w:tcMar>
            <w:vAlign w:val="center"/>
          </w:tcPr>
          <w:p w:rsidR="00745AFE" w:rsidRDefault="009C2ABA">
            <w:pPr>
              <w:tabs>
                <w:tab w:val="left" w:pos="284"/>
                <w:tab w:val="left" w:pos="851"/>
              </w:tabs>
              <w:spacing w:before="240" w:after="240"/>
              <w:rPr>
                <w:rFonts w:cs="Arial"/>
                <w:i/>
                <w:szCs w:val="20"/>
              </w:rPr>
            </w:pPr>
            <w:r>
              <w:rPr>
                <w:rFonts w:ascii="Calibri" w:hAnsi="Calibri" w:cs="Arial"/>
                <w:i/>
                <w:spacing w:val="-2"/>
                <w:szCs w:val="20"/>
              </w:rPr>
              <w:t>PEC</w:t>
            </w:r>
          </w:p>
        </w:tc>
        <w:tc>
          <w:tcPr>
            <w:tcW w:w="7218" w:type="dxa"/>
            <w:shd w:val="clear" w:color="auto" w:fill="auto"/>
            <w:tcMar>
              <w:left w:w="83" w:type="dxa"/>
            </w:tcMar>
          </w:tcPr>
          <w:p w:rsidR="00745AFE" w:rsidRDefault="009C2ABA">
            <w:pPr>
              <w:tabs>
                <w:tab w:val="left" w:pos="284"/>
                <w:tab w:val="left" w:pos="851"/>
              </w:tabs>
              <w:spacing w:before="240" w:after="240"/>
              <w:jc w:val="both"/>
              <w:rPr>
                <w:rFonts w:cs="Arial"/>
                <w:i/>
                <w:szCs w:val="20"/>
              </w:rPr>
            </w:pPr>
            <w:r>
              <w:rPr>
                <w:rFonts w:ascii="Calibri" w:hAnsi="Calibri" w:cs="Arial"/>
                <w:i/>
                <w:spacing w:val="-2"/>
                <w:szCs w:val="20"/>
              </w:rPr>
              <w:t>Plano Especial de Cargos</w:t>
            </w:r>
          </w:p>
        </w:tc>
      </w:tr>
      <w:tr w:rsidR="00745AFE">
        <w:trPr>
          <w:trHeight w:val="170"/>
          <w:jc w:val="center"/>
        </w:trPr>
        <w:tc>
          <w:tcPr>
            <w:tcW w:w="1670" w:type="dxa"/>
            <w:shd w:val="clear" w:color="auto" w:fill="auto"/>
            <w:tcMar>
              <w:left w:w="83" w:type="dxa"/>
            </w:tcMar>
            <w:vAlign w:val="center"/>
          </w:tcPr>
          <w:p w:rsidR="00745AFE" w:rsidRDefault="009C2ABA">
            <w:pPr>
              <w:tabs>
                <w:tab w:val="left" w:pos="284"/>
                <w:tab w:val="left" w:pos="851"/>
              </w:tabs>
              <w:spacing w:before="240" w:after="240"/>
              <w:rPr>
                <w:rFonts w:cs="Arial"/>
                <w:i/>
                <w:szCs w:val="20"/>
              </w:rPr>
            </w:pPr>
            <w:r>
              <w:rPr>
                <w:rFonts w:ascii="Calibri" w:hAnsi="Calibri" w:cs="Arial"/>
                <w:i/>
                <w:szCs w:val="20"/>
              </w:rPr>
              <w:t>SEPEX</w:t>
            </w:r>
          </w:p>
        </w:tc>
        <w:tc>
          <w:tcPr>
            <w:tcW w:w="7218" w:type="dxa"/>
            <w:shd w:val="clear" w:color="auto" w:fill="auto"/>
            <w:tcMar>
              <w:left w:w="83" w:type="dxa"/>
            </w:tcMar>
          </w:tcPr>
          <w:p w:rsidR="00745AFE" w:rsidRDefault="009C2ABA">
            <w:pPr>
              <w:tabs>
                <w:tab w:val="left" w:pos="284"/>
                <w:tab w:val="left" w:pos="851"/>
              </w:tabs>
              <w:spacing w:before="240" w:after="240"/>
              <w:jc w:val="both"/>
              <w:rPr>
                <w:rFonts w:cs="Arial"/>
                <w:i/>
                <w:szCs w:val="20"/>
              </w:rPr>
            </w:pPr>
            <w:r>
              <w:rPr>
                <w:rFonts w:ascii="Calibri" w:hAnsi="Calibri" w:cs="Arial"/>
                <w:i/>
                <w:szCs w:val="20"/>
              </w:rPr>
              <w:t>Serviço de Preparação e Expedição de Documentos Funcionais</w:t>
            </w:r>
          </w:p>
        </w:tc>
      </w:tr>
      <w:tr w:rsidR="00745AFE">
        <w:trPr>
          <w:trHeight w:val="170"/>
          <w:jc w:val="center"/>
        </w:trPr>
        <w:tc>
          <w:tcPr>
            <w:tcW w:w="1670" w:type="dxa"/>
            <w:shd w:val="clear" w:color="auto" w:fill="auto"/>
            <w:tcMar>
              <w:left w:w="83" w:type="dxa"/>
            </w:tcMar>
            <w:vAlign w:val="center"/>
          </w:tcPr>
          <w:p w:rsidR="00745AFE" w:rsidRDefault="009C2ABA">
            <w:pPr>
              <w:tabs>
                <w:tab w:val="left" w:pos="284"/>
                <w:tab w:val="left" w:pos="851"/>
              </w:tabs>
              <w:spacing w:before="240" w:after="240"/>
              <w:rPr>
                <w:rFonts w:cs="Arial"/>
                <w:i/>
                <w:szCs w:val="20"/>
              </w:rPr>
            </w:pPr>
            <w:r>
              <w:rPr>
                <w:rFonts w:ascii="Calibri" w:hAnsi="Calibri" w:cs="Arial"/>
                <w:i/>
                <w:szCs w:val="20"/>
              </w:rPr>
              <w:t>SIAPRO</w:t>
            </w:r>
          </w:p>
        </w:tc>
        <w:tc>
          <w:tcPr>
            <w:tcW w:w="7218" w:type="dxa"/>
            <w:shd w:val="clear" w:color="auto" w:fill="auto"/>
            <w:tcMar>
              <w:left w:w="83" w:type="dxa"/>
            </w:tcMar>
          </w:tcPr>
          <w:p w:rsidR="00745AFE" w:rsidRDefault="009C2ABA">
            <w:pPr>
              <w:tabs>
                <w:tab w:val="left" w:pos="284"/>
                <w:tab w:val="left" w:pos="851"/>
              </w:tabs>
              <w:spacing w:before="240" w:after="240"/>
              <w:jc w:val="both"/>
              <w:rPr>
                <w:rFonts w:cs="Arial"/>
                <w:i/>
                <w:szCs w:val="20"/>
              </w:rPr>
            </w:pPr>
            <w:r>
              <w:rPr>
                <w:rFonts w:ascii="Calibri" w:hAnsi="Calibri" w:cs="Arial"/>
                <w:i/>
                <w:szCs w:val="20"/>
              </w:rPr>
              <w:t xml:space="preserve">Sistema de Acompanhamento de Processos </w:t>
            </w:r>
          </w:p>
        </w:tc>
      </w:tr>
      <w:tr w:rsidR="00745AFE" w:rsidTr="00E14C04">
        <w:trPr>
          <w:trHeight w:val="529"/>
          <w:jc w:val="center"/>
        </w:trPr>
        <w:tc>
          <w:tcPr>
            <w:tcW w:w="1670" w:type="dxa"/>
            <w:shd w:val="clear" w:color="auto" w:fill="auto"/>
            <w:tcMar>
              <w:left w:w="83" w:type="dxa"/>
            </w:tcMar>
            <w:vAlign w:val="center"/>
          </w:tcPr>
          <w:p w:rsidR="00745AFE" w:rsidRDefault="009C2ABA">
            <w:pPr>
              <w:tabs>
                <w:tab w:val="left" w:pos="284"/>
                <w:tab w:val="left" w:pos="851"/>
              </w:tabs>
              <w:spacing w:before="240" w:after="240"/>
              <w:rPr>
                <w:rFonts w:cs="Arial"/>
                <w:i/>
                <w:szCs w:val="20"/>
              </w:rPr>
            </w:pPr>
            <w:r>
              <w:rPr>
                <w:rFonts w:ascii="Calibri" w:hAnsi="Calibri" w:cs="Arial"/>
                <w:i/>
                <w:szCs w:val="20"/>
              </w:rPr>
              <w:t>SICAF</w:t>
            </w:r>
          </w:p>
        </w:tc>
        <w:tc>
          <w:tcPr>
            <w:tcW w:w="7218" w:type="dxa"/>
            <w:shd w:val="clear" w:color="auto" w:fill="auto"/>
            <w:tcMar>
              <w:left w:w="83" w:type="dxa"/>
            </w:tcMar>
          </w:tcPr>
          <w:p w:rsidR="00745AFE" w:rsidRDefault="009C2ABA">
            <w:pPr>
              <w:tabs>
                <w:tab w:val="left" w:pos="284"/>
                <w:tab w:val="left" w:pos="851"/>
              </w:tabs>
              <w:spacing w:before="240" w:after="240"/>
              <w:jc w:val="both"/>
              <w:rPr>
                <w:rFonts w:cs="Arial"/>
                <w:i/>
                <w:szCs w:val="20"/>
              </w:rPr>
            </w:pPr>
            <w:r>
              <w:rPr>
                <w:rFonts w:ascii="Calibri" w:hAnsi="Calibri" w:cs="Arial"/>
                <w:i/>
                <w:szCs w:val="20"/>
              </w:rPr>
              <w:t>Sistema de Cadastramento Unificado de Fornecedores</w:t>
            </w:r>
          </w:p>
        </w:tc>
      </w:tr>
      <w:tr w:rsidR="00745AFE">
        <w:trPr>
          <w:trHeight w:val="170"/>
          <w:jc w:val="center"/>
        </w:trPr>
        <w:tc>
          <w:tcPr>
            <w:tcW w:w="1670" w:type="dxa"/>
            <w:shd w:val="clear" w:color="auto" w:fill="auto"/>
            <w:tcMar>
              <w:left w:w="83" w:type="dxa"/>
            </w:tcMar>
            <w:vAlign w:val="center"/>
          </w:tcPr>
          <w:p w:rsidR="00745AFE" w:rsidRDefault="009C2ABA">
            <w:pPr>
              <w:tabs>
                <w:tab w:val="left" w:pos="284"/>
                <w:tab w:val="left" w:pos="851"/>
              </w:tabs>
              <w:spacing w:before="240" w:after="240"/>
              <w:rPr>
                <w:rFonts w:cs="Arial"/>
                <w:i/>
                <w:szCs w:val="20"/>
              </w:rPr>
            </w:pPr>
            <w:r>
              <w:rPr>
                <w:rFonts w:ascii="Calibri" w:hAnsi="Calibri" w:cs="Arial"/>
                <w:i/>
                <w:szCs w:val="20"/>
              </w:rPr>
              <w:t>XML</w:t>
            </w:r>
          </w:p>
        </w:tc>
        <w:tc>
          <w:tcPr>
            <w:tcW w:w="7218" w:type="dxa"/>
            <w:shd w:val="clear" w:color="auto" w:fill="auto"/>
            <w:tcMar>
              <w:left w:w="83" w:type="dxa"/>
            </w:tcMar>
          </w:tcPr>
          <w:p w:rsidR="00745AFE" w:rsidRDefault="009C2ABA">
            <w:pPr>
              <w:tabs>
                <w:tab w:val="left" w:pos="284"/>
                <w:tab w:val="left" w:pos="851"/>
              </w:tabs>
              <w:spacing w:before="240" w:after="240"/>
              <w:jc w:val="both"/>
              <w:rPr>
                <w:rFonts w:cs="Arial"/>
                <w:i/>
                <w:szCs w:val="20"/>
              </w:rPr>
            </w:pPr>
            <w:proofErr w:type="spellStart"/>
            <w:r>
              <w:rPr>
                <w:rFonts w:ascii="Calibri" w:hAnsi="Calibri" w:cs="Arial"/>
                <w:i/>
                <w:szCs w:val="20"/>
              </w:rPr>
              <w:t>eXtensible</w:t>
            </w:r>
            <w:proofErr w:type="spellEnd"/>
            <w:r>
              <w:rPr>
                <w:rFonts w:ascii="Calibri" w:hAnsi="Calibri" w:cs="Arial"/>
                <w:i/>
                <w:szCs w:val="20"/>
              </w:rPr>
              <w:t> </w:t>
            </w:r>
            <w:proofErr w:type="spellStart"/>
            <w:r>
              <w:rPr>
                <w:rFonts w:ascii="Calibri" w:hAnsi="Calibri" w:cs="Arial"/>
                <w:i/>
                <w:szCs w:val="20"/>
              </w:rPr>
              <w:t>Markup</w:t>
            </w:r>
            <w:proofErr w:type="spellEnd"/>
            <w:r>
              <w:rPr>
                <w:rFonts w:ascii="Calibri" w:hAnsi="Calibri" w:cs="Arial"/>
                <w:i/>
                <w:szCs w:val="20"/>
              </w:rPr>
              <w:t> </w:t>
            </w:r>
            <w:proofErr w:type="spellStart"/>
            <w:r>
              <w:rPr>
                <w:rFonts w:ascii="Calibri" w:hAnsi="Calibri" w:cs="Arial"/>
                <w:i/>
                <w:szCs w:val="20"/>
              </w:rPr>
              <w:t>Language</w:t>
            </w:r>
            <w:proofErr w:type="spellEnd"/>
          </w:p>
        </w:tc>
      </w:tr>
    </w:tbl>
    <w:p w:rsidR="00745AFE" w:rsidRDefault="009C2ABA" w:rsidP="00792E41">
      <w:pPr>
        <w:pStyle w:val="Ttulo1"/>
      </w:pPr>
      <w:r>
        <w:lastRenderedPageBreak/>
        <w:t>DO OBJETO</w:t>
      </w:r>
    </w:p>
    <w:p w:rsidR="00745AFE" w:rsidRPr="00792E41" w:rsidRDefault="009C2ABA" w:rsidP="00792E41">
      <w:pPr>
        <w:pStyle w:val="Ttulo2"/>
        <w:numPr>
          <w:ilvl w:val="1"/>
          <w:numId w:val="2"/>
        </w:numPr>
        <w:rPr>
          <w:i/>
        </w:rPr>
      </w:pPr>
      <w:r w:rsidRPr="00792E41">
        <w:t xml:space="preserve">Contratação de </w:t>
      </w:r>
      <w:r w:rsidRPr="00792E41">
        <w:rPr>
          <w:i/>
        </w:rPr>
        <w:t xml:space="preserve">empresa especializada na prestação de serviço de confecção e fornecimento de cartões de identidade funcional para os servidores da Polícia Federal, dos servidores de outros órgãos/entidades públicas em exercício na Polícia Federal e dos ocupantes de cargos de Direção e Assessoramento Superiores – DAS, sem vínculo com outro órgão público, com fornecimento de insumos, englobando as atividades preparatórias vinculadas diretamente ao processo produtivo, </w:t>
      </w:r>
      <w:r w:rsidRPr="00792E41">
        <w:t>conforme condições, quantidades e exigências estabelecidas neste instrumento.</w:t>
      </w:r>
    </w:p>
    <w:p w:rsidR="00745AFE" w:rsidRPr="00C3727E" w:rsidRDefault="009C2ABA">
      <w:pPr>
        <w:rPr>
          <w:b/>
        </w:rPr>
      </w:pPr>
      <w:r w:rsidRPr="00C3727E">
        <w:rPr>
          <w:b/>
        </w:rPr>
        <w:t>Tabela 1</w:t>
      </w:r>
    </w:p>
    <w:tbl>
      <w:tblPr>
        <w:tblW w:w="4955" w:type="pct"/>
        <w:tblInd w:w="83"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83" w:type="dxa"/>
        </w:tblCellMar>
        <w:tblLook w:val="04A0" w:firstRow="1" w:lastRow="0" w:firstColumn="1" w:lastColumn="0" w:noHBand="0" w:noVBand="1"/>
      </w:tblPr>
      <w:tblGrid>
        <w:gridCol w:w="723"/>
        <w:gridCol w:w="4420"/>
        <w:gridCol w:w="1605"/>
        <w:gridCol w:w="2231"/>
      </w:tblGrid>
      <w:tr w:rsidR="00275937" w:rsidTr="00275937">
        <w:trPr>
          <w:trHeight w:val="481"/>
        </w:trPr>
        <w:tc>
          <w:tcPr>
            <w:tcW w:w="728" w:type="dxa"/>
            <w:tcBorders>
              <w:top w:val="single" w:sz="4" w:space="0" w:color="000001"/>
              <w:left w:val="single" w:sz="4" w:space="0" w:color="000001"/>
              <w:bottom w:val="single" w:sz="4" w:space="0" w:color="000001"/>
              <w:right w:val="single" w:sz="4" w:space="0" w:color="000001"/>
            </w:tcBorders>
            <w:shd w:val="clear" w:color="auto" w:fill="auto"/>
            <w:tcMar>
              <w:left w:w="83" w:type="dxa"/>
            </w:tcMar>
            <w:vAlign w:val="center"/>
          </w:tcPr>
          <w:p w:rsidR="00275937" w:rsidRDefault="00275937">
            <w:pPr>
              <w:widowControl w:val="0"/>
              <w:spacing w:before="240" w:after="240" w:line="360" w:lineRule="auto"/>
              <w:jc w:val="center"/>
              <w:rPr>
                <w:rFonts w:cs="Arial"/>
                <w:bCs/>
                <w:color w:val="000000"/>
                <w:szCs w:val="20"/>
              </w:rPr>
            </w:pPr>
            <w:r>
              <w:rPr>
                <w:rFonts w:cs="Arial"/>
                <w:bCs/>
                <w:color w:val="000000"/>
                <w:szCs w:val="20"/>
              </w:rPr>
              <w:t>ITEM</w:t>
            </w:r>
          </w:p>
        </w:tc>
        <w:tc>
          <w:tcPr>
            <w:tcW w:w="4530" w:type="dxa"/>
            <w:tcBorders>
              <w:top w:val="single" w:sz="4" w:space="0" w:color="000001"/>
              <w:left w:val="single" w:sz="4" w:space="0" w:color="000001"/>
              <w:bottom w:val="single" w:sz="4" w:space="0" w:color="000001"/>
              <w:right w:val="single" w:sz="4" w:space="0" w:color="000001"/>
            </w:tcBorders>
            <w:shd w:val="clear" w:color="auto" w:fill="auto"/>
            <w:tcMar>
              <w:left w:w="83" w:type="dxa"/>
            </w:tcMar>
            <w:vAlign w:val="center"/>
          </w:tcPr>
          <w:p w:rsidR="00275937" w:rsidRDefault="00275937">
            <w:pPr>
              <w:spacing w:before="240" w:after="240" w:line="360" w:lineRule="auto"/>
              <w:jc w:val="center"/>
              <w:rPr>
                <w:rFonts w:cs="Arial"/>
                <w:bCs/>
                <w:color w:val="000000"/>
                <w:szCs w:val="20"/>
              </w:rPr>
            </w:pPr>
            <w:r>
              <w:rPr>
                <w:rFonts w:cs="Arial"/>
                <w:bCs/>
                <w:color w:val="000000"/>
                <w:szCs w:val="20"/>
              </w:rPr>
              <w:t>DESCRIÇÃO/ESPECIFICAÇÃO</w:t>
            </w:r>
          </w:p>
        </w:tc>
        <w:tc>
          <w:tcPr>
            <w:tcW w:w="1635" w:type="dxa"/>
            <w:tcBorders>
              <w:top w:val="single" w:sz="4" w:space="0" w:color="000001"/>
              <w:left w:val="single" w:sz="4" w:space="0" w:color="000001"/>
              <w:bottom w:val="single" w:sz="4" w:space="0" w:color="000001"/>
              <w:right w:val="single" w:sz="4" w:space="0" w:color="000001"/>
            </w:tcBorders>
            <w:vAlign w:val="center"/>
          </w:tcPr>
          <w:p w:rsidR="00275937" w:rsidRPr="00275937" w:rsidRDefault="00275937" w:rsidP="00275937">
            <w:pPr>
              <w:widowControl w:val="0"/>
              <w:spacing w:before="240" w:after="240" w:line="360" w:lineRule="auto"/>
              <w:jc w:val="center"/>
              <w:rPr>
                <w:rFonts w:cs="Arial"/>
                <w:bCs/>
                <w:i/>
                <w:szCs w:val="20"/>
              </w:rPr>
            </w:pPr>
            <w:r w:rsidRPr="00275937">
              <w:rPr>
                <w:rFonts w:cs="Arial"/>
                <w:bCs/>
                <w:i/>
                <w:szCs w:val="20"/>
              </w:rPr>
              <w:t>Quantidade</w:t>
            </w:r>
          </w:p>
        </w:tc>
        <w:tc>
          <w:tcPr>
            <w:tcW w:w="2286" w:type="dxa"/>
            <w:tcBorders>
              <w:top w:val="single" w:sz="4" w:space="0" w:color="000001"/>
              <w:left w:val="single" w:sz="4" w:space="0" w:color="000001"/>
              <w:bottom w:val="single" w:sz="4" w:space="0" w:color="000001"/>
              <w:right w:val="single" w:sz="4" w:space="0" w:color="000001"/>
            </w:tcBorders>
            <w:shd w:val="clear" w:color="auto" w:fill="auto"/>
            <w:tcMar>
              <w:left w:w="83" w:type="dxa"/>
            </w:tcMar>
            <w:vAlign w:val="center"/>
          </w:tcPr>
          <w:p w:rsidR="00275937" w:rsidRDefault="00275937" w:rsidP="00B51B51">
            <w:pPr>
              <w:widowControl w:val="0"/>
              <w:spacing w:before="240" w:after="240" w:line="360" w:lineRule="auto"/>
              <w:jc w:val="center"/>
              <w:rPr>
                <w:rFonts w:cs="Arial"/>
                <w:bCs/>
                <w:i/>
                <w:szCs w:val="20"/>
              </w:rPr>
            </w:pPr>
            <w:r>
              <w:rPr>
                <w:rFonts w:cs="Arial"/>
                <w:bCs/>
                <w:szCs w:val="20"/>
              </w:rPr>
              <w:t xml:space="preserve">Valor máximo </w:t>
            </w:r>
            <w:r w:rsidRPr="00275937">
              <w:rPr>
                <w:rFonts w:cs="Arial"/>
                <w:bCs/>
                <w:i/>
                <w:szCs w:val="20"/>
              </w:rPr>
              <w:t>total</w:t>
            </w:r>
          </w:p>
        </w:tc>
      </w:tr>
      <w:tr w:rsidR="00275937" w:rsidTr="00275937">
        <w:trPr>
          <w:trHeight w:val="411"/>
        </w:trPr>
        <w:tc>
          <w:tcPr>
            <w:tcW w:w="728" w:type="dxa"/>
            <w:tcBorders>
              <w:top w:val="single" w:sz="4" w:space="0" w:color="000001"/>
              <w:left w:val="single" w:sz="4" w:space="0" w:color="000001"/>
              <w:bottom w:val="single" w:sz="4" w:space="0" w:color="000001"/>
              <w:right w:val="single" w:sz="4" w:space="0" w:color="000001"/>
            </w:tcBorders>
            <w:shd w:val="clear" w:color="auto" w:fill="auto"/>
            <w:tcMar>
              <w:left w:w="83" w:type="dxa"/>
            </w:tcMar>
            <w:vAlign w:val="center"/>
          </w:tcPr>
          <w:p w:rsidR="00275937" w:rsidRDefault="00275937">
            <w:pPr>
              <w:widowControl w:val="0"/>
              <w:spacing w:before="240" w:after="240" w:line="360" w:lineRule="auto"/>
              <w:jc w:val="center"/>
              <w:rPr>
                <w:rFonts w:cs="Arial"/>
                <w:color w:val="000000"/>
                <w:szCs w:val="20"/>
              </w:rPr>
            </w:pPr>
            <w:r>
              <w:rPr>
                <w:rFonts w:cs="Arial"/>
                <w:color w:val="000000"/>
                <w:szCs w:val="20"/>
              </w:rPr>
              <w:t>1</w:t>
            </w:r>
          </w:p>
        </w:tc>
        <w:tc>
          <w:tcPr>
            <w:tcW w:w="4530" w:type="dxa"/>
            <w:tcBorders>
              <w:top w:val="single" w:sz="4" w:space="0" w:color="000001"/>
              <w:left w:val="single" w:sz="4" w:space="0" w:color="000001"/>
              <w:bottom w:val="single" w:sz="4" w:space="0" w:color="000001"/>
              <w:right w:val="single" w:sz="4" w:space="0" w:color="000001"/>
            </w:tcBorders>
            <w:shd w:val="clear" w:color="auto" w:fill="auto"/>
            <w:tcMar>
              <w:left w:w="83" w:type="dxa"/>
            </w:tcMar>
            <w:vAlign w:val="center"/>
          </w:tcPr>
          <w:p w:rsidR="00275937" w:rsidRDefault="00275937">
            <w:pPr>
              <w:widowControl w:val="0"/>
              <w:spacing w:before="240" w:after="240" w:line="360" w:lineRule="auto"/>
              <w:jc w:val="both"/>
              <w:rPr>
                <w:rFonts w:cs="Arial"/>
                <w:i/>
                <w:szCs w:val="20"/>
              </w:rPr>
            </w:pPr>
            <w:r>
              <w:rPr>
                <w:rFonts w:cs="Arial"/>
                <w:i/>
                <w:szCs w:val="20"/>
              </w:rPr>
              <w:t>Confecção e fornecimento de cartões de identidade funcional dos servidores da Polícia Federal, com fornecimento de insumos, englobando as atividades preparatórias vinculadas diretamente ao processo produtivo.</w:t>
            </w:r>
          </w:p>
        </w:tc>
        <w:tc>
          <w:tcPr>
            <w:tcW w:w="1635" w:type="dxa"/>
            <w:tcBorders>
              <w:top w:val="single" w:sz="4" w:space="0" w:color="000001"/>
              <w:left w:val="single" w:sz="4" w:space="0" w:color="000001"/>
              <w:bottom w:val="single" w:sz="4" w:space="0" w:color="000001"/>
              <w:right w:val="single" w:sz="4" w:space="0" w:color="000001"/>
            </w:tcBorders>
            <w:vAlign w:val="center"/>
          </w:tcPr>
          <w:p w:rsidR="00275937" w:rsidRPr="008A077E" w:rsidRDefault="00C83F40" w:rsidP="00275937">
            <w:pPr>
              <w:widowControl w:val="0"/>
              <w:spacing w:before="240" w:after="240" w:line="360" w:lineRule="auto"/>
              <w:jc w:val="center"/>
              <w:rPr>
                <w:rFonts w:cs="Arial"/>
                <w:b/>
                <w:i/>
                <w:color w:val="000000"/>
                <w:szCs w:val="20"/>
              </w:rPr>
            </w:pPr>
            <w:r>
              <w:rPr>
                <w:rFonts w:cs="Arial"/>
                <w:b/>
                <w:i/>
                <w:color w:val="000000"/>
                <w:szCs w:val="20"/>
              </w:rPr>
              <w:t>20.882</w:t>
            </w:r>
          </w:p>
        </w:tc>
        <w:tc>
          <w:tcPr>
            <w:tcW w:w="2286" w:type="dxa"/>
            <w:tcBorders>
              <w:top w:val="single" w:sz="4" w:space="0" w:color="000001"/>
              <w:left w:val="single" w:sz="4" w:space="0" w:color="000001"/>
              <w:bottom w:val="single" w:sz="4" w:space="0" w:color="000001"/>
              <w:right w:val="single" w:sz="4" w:space="0" w:color="000001"/>
            </w:tcBorders>
            <w:shd w:val="clear" w:color="auto" w:fill="auto"/>
            <w:tcMar>
              <w:left w:w="83" w:type="dxa"/>
            </w:tcMar>
            <w:vAlign w:val="center"/>
          </w:tcPr>
          <w:p w:rsidR="00275937" w:rsidRPr="00C83F40" w:rsidRDefault="002E6281" w:rsidP="002E6281">
            <w:pPr>
              <w:widowControl w:val="0"/>
              <w:spacing w:before="240" w:after="240" w:line="360" w:lineRule="auto"/>
              <w:rPr>
                <w:rFonts w:cs="Arial"/>
                <w:b/>
                <w:i/>
                <w:color w:val="FF0000"/>
                <w:szCs w:val="20"/>
              </w:rPr>
            </w:pPr>
            <w:r w:rsidRPr="005C0577">
              <w:rPr>
                <w:rFonts w:ascii="Calibri" w:hAnsi="Calibri"/>
                <w:b/>
                <w:bCs/>
                <w:i/>
                <w:iCs/>
                <w:color w:val="000000"/>
                <w:sz w:val="24"/>
              </w:rPr>
              <w:t>R$</w:t>
            </w:r>
            <w:r w:rsidRPr="005C0577">
              <w:rPr>
                <w:rFonts w:ascii="Calibri" w:hAnsi="Calibri"/>
                <w:i/>
                <w:iCs/>
                <w:color w:val="000000"/>
                <w:sz w:val="24"/>
              </w:rPr>
              <w:t>475.413,53</w:t>
            </w:r>
          </w:p>
        </w:tc>
      </w:tr>
      <w:tr w:rsidR="00275937" w:rsidTr="00275937">
        <w:trPr>
          <w:trHeight w:val="384"/>
        </w:trPr>
        <w:tc>
          <w:tcPr>
            <w:tcW w:w="728" w:type="dxa"/>
            <w:tcBorders>
              <w:top w:val="single" w:sz="4" w:space="0" w:color="000001"/>
              <w:left w:val="nil"/>
              <w:bottom w:val="nil"/>
              <w:right w:val="nil"/>
            </w:tcBorders>
            <w:shd w:val="clear" w:color="auto" w:fill="auto"/>
            <w:vAlign w:val="center"/>
          </w:tcPr>
          <w:p w:rsidR="00275937" w:rsidRDefault="00275937">
            <w:pPr>
              <w:widowControl w:val="0"/>
              <w:spacing w:before="240" w:after="240"/>
              <w:jc w:val="center"/>
              <w:rPr>
                <w:rFonts w:cs="Arial"/>
                <w:color w:val="000000"/>
                <w:sz w:val="16"/>
                <w:szCs w:val="16"/>
              </w:rPr>
            </w:pPr>
          </w:p>
        </w:tc>
        <w:tc>
          <w:tcPr>
            <w:tcW w:w="4530" w:type="dxa"/>
            <w:tcBorders>
              <w:top w:val="single" w:sz="4" w:space="0" w:color="000001"/>
              <w:left w:val="nil"/>
              <w:bottom w:val="nil"/>
              <w:right w:val="nil"/>
            </w:tcBorders>
            <w:shd w:val="clear" w:color="auto" w:fill="auto"/>
            <w:vAlign w:val="center"/>
          </w:tcPr>
          <w:p w:rsidR="00275937" w:rsidRDefault="00275937">
            <w:pPr>
              <w:widowControl w:val="0"/>
              <w:spacing w:before="240" w:after="240"/>
              <w:jc w:val="both"/>
              <w:rPr>
                <w:rFonts w:cs="Arial"/>
                <w:i/>
                <w:sz w:val="16"/>
                <w:szCs w:val="16"/>
              </w:rPr>
            </w:pPr>
          </w:p>
        </w:tc>
        <w:tc>
          <w:tcPr>
            <w:tcW w:w="1635" w:type="dxa"/>
            <w:tcBorders>
              <w:top w:val="single" w:sz="4" w:space="0" w:color="000001"/>
              <w:left w:val="nil"/>
              <w:bottom w:val="nil"/>
              <w:right w:val="nil"/>
            </w:tcBorders>
          </w:tcPr>
          <w:p w:rsidR="00275937" w:rsidRDefault="00275937">
            <w:pPr>
              <w:widowControl w:val="0"/>
              <w:spacing w:before="240" w:after="240"/>
              <w:jc w:val="center"/>
              <w:rPr>
                <w:rFonts w:cs="Arial"/>
                <w:i/>
                <w:color w:val="000000"/>
                <w:sz w:val="16"/>
                <w:szCs w:val="16"/>
              </w:rPr>
            </w:pPr>
          </w:p>
        </w:tc>
        <w:tc>
          <w:tcPr>
            <w:tcW w:w="2286" w:type="dxa"/>
            <w:tcBorders>
              <w:top w:val="single" w:sz="4" w:space="0" w:color="000001"/>
              <w:left w:val="nil"/>
              <w:bottom w:val="nil"/>
              <w:right w:val="nil"/>
            </w:tcBorders>
            <w:shd w:val="clear" w:color="auto" w:fill="auto"/>
            <w:vAlign w:val="center"/>
          </w:tcPr>
          <w:p w:rsidR="00275937" w:rsidRDefault="00275937">
            <w:pPr>
              <w:widowControl w:val="0"/>
              <w:spacing w:before="240" w:after="240"/>
              <w:jc w:val="center"/>
              <w:rPr>
                <w:rFonts w:cs="Arial"/>
                <w:i/>
                <w:color w:val="000000"/>
                <w:sz w:val="16"/>
                <w:szCs w:val="16"/>
              </w:rPr>
            </w:pPr>
          </w:p>
        </w:tc>
      </w:tr>
    </w:tbl>
    <w:p w:rsidR="00745AFE" w:rsidRPr="002A45CA" w:rsidRDefault="009C2ABA" w:rsidP="00792E41">
      <w:pPr>
        <w:pStyle w:val="Ttulo1"/>
      </w:pPr>
      <w:r w:rsidRPr="002A45CA">
        <w:t>JUSTIFICATIVA E OBJETIVO DA CONTRATAÇÃO</w:t>
      </w:r>
    </w:p>
    <w:p w:rsidR="00745AFE" w:rsidRPr="002A45CA" w:rsidRDefault="009C2ABA" w:rsidP="00CA799B">
      <w:pPr>
        <w:pStyle w:val="Ttulo2"/>
        <w:numPr>
          <w:ilvl w:val="1"/>
          <w:numId w:val="2"/>
        </w:numPr>
        <w:rPr>
          <w:i/>
        </w:rPr>
      </w:pPr>
      <w:r w:rsidRPr="002A45CA">
        <w:rPr>
          <w:i/>
        </w:rPr>
        <w:t>O atual Conjunto de Identidade Funcional (CIF) não contém itens de segurança suficientes para combater as modernas técnicas de falsificações, o que enseja a sua modernização com a inclusão de novos elementos de segurança, visando dificultar sobremaneira as ações de grupos criminosos quanto à falsificação do documento de identidade funcional da instituição policial.</w:t>
      </w:r>
    </w:p>
    <w:p w:rsidR="00745AFE" w:rsidRPr="002A45CA" w:rsidRDefault="009C2ABA" w:rsidP="00CA799B">
      <w:pPr>
        <w:pStyle w:val="Ttulo2"/>
        <w:numPr>
          <w:ilvl w:val="1"/>
          <w:numId w:val="2"/>
        </w:numPr>
        <w:rPr>
          <w:i/>
        </w:rPr>
      </w:pPr>
      <w:r w:rsidRPr="002A45CA">
        <w:rPr>
          <w:i/>
        </w:rPr>
        <w:t>O avanço da criminalidade, cada vez mais ousada e profissional, vem realizando operações criminosas de grande vulto, não raro se fazendo passar por forças policiais, o que impõe aos organismos de segurança a necessidade de conferir aos seus integrantes uma identificação rápida, precisa e que não gere dúvidas quanto à real qualificação do cargo e do servidor no momento da identificação.</w:t>
      </w:r>
    </w:p>
    <w:p w:rsidR="00745AFE" w:rsidRPr="002A45CA" w:rsidRDefault="009C2ABA" w:rsidP="00CA799B">
      <w:pPr>
        <w:pStyle w:val="Ttulo2"/>
        <w:numPr>
          <w:ilvl w:val="1"/>
          <w:numId w:val="2"/>
        </w:numPr>
        <w:rPr>
          <w:i/>
        </w:rPr>
      </w:pPr>
      <w:r w:rsidRPr="002A45CA">
        <w:rPr>
          <w:i/>
        </w:rPr>
        <w:t>A contratação do serviço especificado neste Termo de Referência é necessária, considerando o exposto acima e que a Contratante não possui, em seus quadros, pessoal técnico com domínio na tecnologia empregada na confecção de cartões de identidade funcional ou capaz de atuar em todas as etapas de produção do documento.</w:t>
      </w:r>
    </w:p>
    <w:p w:rsidR="00ED3AA5" w:rsidRDefault="009C2ABA" w:rsidP="00ED3AA5">
      <w:pPr>
        <w:pStyle w:val="Ttulo2"/>
        <w:numPr>
          <w:ilvl w:val="1"/>
          <w:numId w:val="2"/>
        </w:numPr>
      </w:pPr>
      <w:r w:rsidRPr="004A6501">
        <w:rPr>
          <w:i/>
        </w:rPr>
        <w:t>A quantidade estimada é de 20.</w:t>
      </w:r>
      <w:r w:rsidR="00C83F40">
        <w:rPr>
          <w:i/>
        </w:rPr>
        <w:t>882 (vinte mil, oitocentos e oitenta e dois</w:t>
      </w:r>
      <w:r w:rsidRPr="004A6501">
        <w:rPr>
          <w:i/>
        </w:rPr>
        <w:t>) documentos nos 12</w:t>
      </w:r>
      <w:r w:rsidR="001E12D3" w:rsidRPr="004A6501">
        <w:rPr>
          <w:i/>
        </w:rPr>
        <w:t xml:space="preserve"> </w:t>
      </w:r>
      <w:r w:rsidR="001E12D3" w:rsidRPr="004A6501">
        <w:rPr>
          <w:i/>
        </w:rPr>
        <w:lastRenderedPageBreak/>
        <w:t>primeiros meses</w:t>
      </w:r>
      <w:r w:rsidR="00ED3AA5" w:rsidRPr="004A6501">
        <w:rPr>
          <w:i/>
        </w:rPr>
        <w:t>, conforme tabela</w:t>
      </w:r>
      <w:r w:rsidRPr="004A6501">
        <w:rPr>
          <w:i/>
        </w:rPr>
        <w:t>.</w:t>
      </w:r>
    </w:p>
    <w:tbl>
      <w:tblPr>
        <w:tblStyle w:val="Tabelacomgrade"/>
        <w:tblW w:w="0" w:type="auto"/>
        <w:tblInd w:w="392" w:type="dxa"/>
        <w:tblLayout w:type="fixed"/>
        <w:tblLook w:val="04A0" w:firstRow="1" w:lastRow="0" w:firstColumn="1" w:lastColumn="0" w:noHBand="0" w:noVBand="1"/>
      </w:tblPr>
      <w:tblGrid>
        <w:gridCol w:w="4819"/>
        <w:gridCol w:w="3261"/>
      </w:tblGrid>
      <w:tr w:rsidR="00ED3AA5" w:rsidRPr="002928D4" w:rsidTr="00ED3AA5">
        <w:tc>
          <w:tcPr>
            <w:tcW w:w="4819" w:type="dxa"/>
            <w:vAlign w:val="center"/>
          </w:tcPr>
          <w:p w:rsidR="00ED3AA5" w:rsidRPr="002928D4" w:rsidRDefault="00ED3AA5" w:rsidP="00ED3AA5">
            <w:pPr>
              <w:pStyle w:val="Legenda"/>
              <w:keepNext/>
              <w:spacing w:before="0" w:after="0"/>
              <w:jc w:val="center"/>
              <w:rPr>
                <w:rFonts w:cs="Times New Roman"/>
              </w:rPr>
            </w:pPr>
            <w:r w:rsidRPr="002928D4">
              <w:rPr>
                <w:rFonts w:cs="Times New Roman"/>
              </w:rPr>
              <w:t>Detalhamento</w:t>
            </w:r>
          </w:p>
        </w:tc>
        <w:tc>
          <w:tcPr>
            <w:tcW w:w="3261" w:type="dxa"/>
            <w:vAlign w:val="center"/>
          </w:tcPr>
          <w:p w:rsidR="00ED3AA5" w:rsidRPr="002928D4" w:rsidRDefault="00ED3AA5" w:rsidP="00ED3AA5">
            <w:pPr>
              <w:pStyle w:val="Legenda"/>
              <w:keepNext/>
              <w:spacing w:before="0" w:after="0"/>
              <w:jc w:val="center"/>
              <w:rPr>
                <w:rFonts w:cs="Times New Roman"/>
                <w:i/>
              </w:rPr>
            </w:pPr>
            <w:r w:rsidRPr="002928D4">
              <w:rPr>
                <w:rFonts w:cs="Times New Roman"/>
                <w:i/>
              </w:rPr>
              <w:t>Qtd. Parcial</w:t>
            </w:r>
          </w:p>
        </w:tc>
      </w:tr>
      <w:tr w:rsidR="00ED3AA5" w:rsidRPr="002928D4" w:rsidTr="00ED3AA5">
        <w:trPr>
          <w:trHeight w:val="195"/>
        </w:trPr>
        <w:tc>
          <w:tcPr>
            <w:tcW w:w="4819" w:type="dxa"/>
            <w:vAlign w:val="center"/>
          </w:tcPr>
          <w:p w:rsidR="00ED3AA5" w:rsidRPr="002928D4" w:rsidRDefault="00ED3AA5" w:rsidP="00ED3AA5">
            <w:pPr>
              <w:pStyle w:val="Legenda"/>
              <w:keepNext/>
              <w:spacing w:before="0" w:after="0"/>
              <w:rPr>
                <w:rFonts w:cs="Times New Roman"/>
                <w:b w:val="0"/>
                <w:i/>
              </w:rPr>
            </w:pPr>
            <w:r w:rsidRPr="002928D4">
              <w:rPr>
                <w:rFonts w:cs="Times New Roman"/>
                <w:b w:val="0"/>
                <w:i/>
              </w:rPr>
              <w:t>Cargo de Agente de Polícia Federal</w:t>
            </w:r>
          </w:p>
        </w:tc>
        <w:tc>
          <w:tcPr>
            <w:tcW w:w="3261" w:type="dxa"/>
            <w:vAlign w:val="center"/>
          </w:tcPr>
          <w:p w:rsidR="00ED3AA5" w:rsidRPr="002928D4" w:rsidRDefault="00C83F40" w:rsidP="004A6501">
            <w:pPr>
              <w:pStyle w:val="Legenda"/>
              <w:keepNext/>
              <w:spacing w:before="0" w:after="0"/>
              <w:jc w:val="center"/>
              <w:rPr>
                <w:rFonts w:cs="Times New Roman"/>
                <w:b w:val="0"/>
                <w:i/>
              </w:rPr>
            </w:pPr>
            <w:r>
              <w:rPr>
                <w:rFonts w:cs="Times New Roman"/>
                <w:b w:val="0"/>
                <w:i/>
              </w:rPr>
              <w:t>9.605</w:t>
            </w:r>
          </w:p>
        </w:tc>
      </w:tr>
      <w:tr w:rsidR="00ED3AA5" w:rsidRPr="002928D4" w:rsidTr="00ED3AA5">
        <w:trPr>
          <w:trHeight w:val="192"/>
        </w:trPr>
        <w:tc>
          <w:tcPr>
            <w:tcW w:w="4819" w:type="dxa"/>
            <w:vAlign w:val="center"/>
          </w:tcPr>
          <w:p w:rsidR="00ED3AA5" w:rsidRPr="002928D4" w:rsidRDefault="00ED3AA5" w:rsidP="00ED3AA5">
            <w:pPr>
              <w:pStyle w:val="Legenda"/>
              <w:keepNext/>
              <w:spacing w:before="0" w:after="0"/>
              <w:rPr>
                <w:rFonts w:cs="Times New Roman"/>
                <w:b w:val="0"/>
                <w:i/>
              </w:rPr>
            </w:pPr>
            <w:r w:rsidRPr="002928D4">
              <w:rPr>
                <w:rFonts w:cs="Times New Roman"/>
                <w:b w:val="0"/>
                <w:i/>
              </w:rPr>
              <w:t>Cargo de Escrivão de Polícia Federal</w:t>
            </w:r>
          </w:p>
        </w:tc>
        <w:tc>
          <w:tcPr>
            <w:tcW w:w="3261" w:type="dxa"/>
            <w:vAlign w:val="center"/>
          </w:tcPr>
          <w:p w:rsidR="00ED3AA5" w:rsidRPr="002928D4" w:rsidRDefault="00C83F40" w:rsidP="00ED3AA5">
            <w:pPr>
              <w:pStyle w:val="Legenda"/>
              <w:keepNext/>
              <w:spacing w:before="0" w:after="0"/>
              <w:jc w:val="center"/>
              <w:rPr>
                <w:rFonts w:cs="Times New Roman"/>
                <w:b w:val="0"/>
                <w:i/>
              </w:rPr>
            </w:pPr>
            <w:r>
              <w:rPr>
                <w:rFonts w:cs="Times New Roman"/>
                <w:b w:val="0"/>
                <w:i/>
              </w:rPr>
              <w:t>2.544</w:t>
            </w:r>
          </w:p>
        </w:tc>
      </w:tr>
      <w:tr w:rsidR="00ED3AA5" w:rsidRPr="002928D4" w:rsidTr="00ED3AA5">
        <w:trPr>
          <w:trHeight w:val="192"/>
        </w:trPr>
        <w:tc>
          <w:tcPr>
            <w:tcW w:w="4819" w:type="dxa"/>
            <w:vAlign w:val="center"/>
          </w:tcPr>
          <w:p w:rsidR="00ED3AA5" w:rsidRPr="002928D4" w:rsidRDefault="00ED3AA5" w:rsidP="00ED3AA5">
            <w:pPr>
              <w:pStyle w:val="Legenda"/>
              <w:keepNext/>
              <w:spacing w:before="0" w:after="0"/>
              <w:rPr>
                <w:rFonts w:cs="Times New Roman"/>
                <w:b w:val="0"/>
                <w:i/>
              </w:rPr>
            </w:pPr>
            <w:r w:rsidRPr="002928D4">
              <w:rPr>
                <w:rFonts w:cs="Times New Roman"/>
                <w:b w:val="0"/>
                <w:i/>
              </w:rPr>
              <w:t>Cargo de Delegado de Polícia Federal</w:t>
            </w:r>
          </w:p>
        </w:tc>
        <w:tc>
          <w:tcPr>
            <w:tcW w:w="3261" w:type="dxa"/>
            <w:vAlign w:val="center"/>
          </w:tcPr>
          <w:p w:rsidR="00ED3AA5" w:rsidRPr="002928D4" w:rsidRDefault="00C83F40" w:rsidP="00ED3AA5">
            <w:pPr>
              <w:pStyle w:val="Legenda"/>
              <w:keepNext/>
              <w:spacing w:before="0" w:after="0"/>
              <w:jc w:val="center"/>
              <w:rPr>
                <w:rFonts w:cs="Times New Roman"/>
                <w:b w:val="0"/>
                <w:i/>
              </w:rPr>
            </w:pPr>
            <w:r>
              <w:rPr>
                <w:rFonts w:cs="Times New Roman"/>
                <w:b w:val="0"/>
                <w:i/>
              </w:rPr>
              <w:t>2.687</w:t>
            </w:r>
          </w:p>
        </w:tc>
      </w:tr>
      <w:tr w:rsidR="00ED3AA5" w:rsidRPr="002928D4" w:rsidTr="00ED3AA5">
        <w:trPr>
          <w:trHeight w:val="192"/>
        </w:trPr>
        <w:tc>
          <w:tcPr>
            <w:tcW w:w="4819" w:type="dxa"/>
            <w:vAlign w:val="center"/>
          </w:tcPr>
          <w:p w:rsidR="00ED3AA5" w:rsidRPr="002928D4" w:rsidRDefault="00ED3AA5" w:rsidP="00ED3AA5">
            <w:pPr>
              <w:pStyle w:val="Legenda"/>
              <w:keepNext/>
              <w:spacing w:before="0" w:after="0"/>
              <w:rPr>
                <w:rFonts w:cs="Times New Roman"/>
                <w:b w:val="0"/>
                <w:i/>
              </w:rPr>
            </w:pPr>
            <w:r w:rsidRPr="002928D4">
              <w:rPr>
                <w:rFonts w:cs="Times New Roman"/>
                <w:b w:val="0"/>
                <w:i/>
              </w:rPr>
              <w:t xml:space="preserve">Cargo de </w:t>
            </w:r>
            <w:proofErr w:type="spellStart"/>
            <w:r w:rsidRPr="002928D4">
              <w:rPr>
                <w:rFonts w:cs="Times New Roman"/>
                <w:b w:val="0"/>
                <w:i/>
              </w:rPr>
              <w:t>Papiloscopista</w:t>
            </w:r>
            <w:proofErr w:type="spellEnd"/>
            <w:r w:rsidRPr="002928D4">
              <w:rPr>
                <w:rFonts w:cs="Times New Roman"/>
                <w:b w:val="0"/>
                <w:i/>
              </w:rPr>
              <w:t xml:space="preserve"> Policial Federal</w:t>
            </w:r>
          </w:p>
        </w:tc>
        <w:tc>
          <w:tcPr>
            <w:tcW w:w="3261" w:type="dxa"/>
            <w:vAlign w:val="center"/>
          </w:tcPr>
          <w:p w:rsidR="00ED3AA5" w:rsidRPr="002928D4" w:rsidRDefault="00C83F40" w:rsidP="00C83F40">
            <w:pPr>
              <w:pStyle w:val="Legenda"/>
              <w:keepNext/>
              <w:spacing w:before="0" w:after="0"/>
              <w:jc w:val="center"/>
              <w:rPr>
                <w:rFonts w:cs="Times New Roman"/>
                <w:b w:val="0"/>
                <w:i/>
              </w:rPr>
            </w:pPr>
            <w:r>
              <w:rPr>
                <w:rFonts w:cs="Times New Roman"/>
                <w:b w:val="0"/>
                <w:i/>
              </w:rPr>
              <w:t>655</w:t>
            </w:r>
          </w:p>
        </w:tc>
      </w:tr>
      <w:tr w:rsidR="00ED3AA5" w:rsidRPr="002928D4" w:rsidTr="00ED3AA5">
        <w:trPr>
          <w:trHeight w:val="192"/>
        </w:trPr>
        <w:tc>
          <w:tcPr>
            <w:tcW w:w="4819" w:type="dxa"/>
            <w:vAlign w:val="center"/>
          </w:tcPr>
          <w:p w:rsidR="00ED3AA5" w:rsidRPr="002928D4" w:rsidRDefault="00ED3AA5" w:rsidP="00ED3AA5">
            <w:pPr>
              <w:pStyle w:val="Legenda"/>
              <w:keepNext/>
              <w:spacing w:before="0" w:after="0"/>
              <w:rPr>
                <w:rFonts w:cs="Times New Roman"/>
                <w:b w:val="0"/>
                <w:i/>
              </w:rPr>
            </w:pPr>
            <w:r w:rsidRPr="002928D4">
              <w:rPr>
                <w:rFonts w:cs="Times New Roman"/>
                <w:b w:val="0"/>
                <w:i/>
              </w:rPr>
              <w:t>Cargo de Perito Criminal Federal</w:t>
            </w:r>
          </w:p>
        </w:tc>
        <w:tc>
          <w:tcPr>
            <w:tcW w:w="3261" w:type="dxa"/>
            <w:vAlign w:val="center"/>
          </w:tcPr>
          <w:p w:rsidR="00ED3AA5" w:rsidRPr="002928D4" w:rsidRDefault="00C83F40" w:rsidP="00ED3AA5">
            <w:pPr>
              <w:pStyle w:val="Legenda"/>
              <w:keepNext/>
              <w:spacing w:before="0" w:after="0"/>
              <w:jc w:val="center"/>
              <w:rPr>
                <w:rFonts w:cs="Times New Roman"/>
                <w:b w:val="0"/>
                <w:i/>
              </w:rPr>
            </w:pPr>
            <w:r>
              <w:rPr>
                <w:rFonts w:cs="Times New Roman"/>
                <w:b w:val="0"/>
                <w:i/>
              </w:rPr>
              <w:t>1.426</w:t>
            </w:r>
          </w:p>
        </w:tc>
      </w:tr>
      <w:tr w:rsidR="00ED3AA5" w:rsidRPr="002928D4" w:rsidTr="00ED3AA5">
        <w:trPr>
          <w:trHeight w:val="192"/>
        </w:trPr>
        <w:tc>
          <w:tcPr>
            <w:tcW w:w="4819" w:type="dxa"/>
            <w:vAlign w:val="center"/>
          </w:tcPr>
          <w:p w:rsidR="00ED3AA5" w:rsidRPr="002928D4" w:rsidRDefault="00ED3AA5" w:rsidP="00ED3AA5">
            <w:pPr>
              <w:pStyle w:val="Legenda"/>
              <w:keepNext/>
              <w:spacing w:before="0" w:after="0"/>
              <w:rPr>
                <w:rFonts w:cs="Times New Roman"/>
                <w:b w:val="0"/>
                <w:i/>
              </w:rPr>
            </w:pPr>
            <w:r w:rsidRPr="002928D4">
              <w:rPr>
                <w:rFonts w:cs="Times New Roman"/>
                <w:b w:val="0"/>
                <w:i/>
              </w:rPr>
              <w:t>Cargo de Administrativo</w:t>
            </w:r>
          </w:p>
        </w:tc>
        <w:tc>
          <w:tcPr>
            <w:tcW w:w="3261" w:type="dxa"/>
            <w:vAlign w:val="center"/>
          </w:tcPr>
          <w:p w:rsidR="00ED3AA5" w:rsidRPr="002928D4" w:rsidRDefault="00C83F40" w:rsidP="00ED3AA5">
            <w:pPr>
              <w:pStyle w:val="Legenda"/>
              <w:keepNext/>
              <w:spacing w:before="0" w:after="0"/>
              <w:jc w:val="center"/>
              <w:rPr>
                <w:rFonts w:cs="Times New Roman"/>
                <w:b w:val="0"/>
                <w:i/>
              </w:rPr>
            </w:pPr>
            <w:r>
              <w:rPr>
                <w:rFonts w:cs="Times New Roman"/>
                <w:b w:val="0"/>
                <w:i/>
              </w:rPr>
              <w:t>3.965</w:t>
            </w:r>
          </w:p>
        </w:tc>
      </w:tr>
    </w:tbl>
    <w:p w:rsidR="004A6501" w:rsidRPr="00792E41" w:rsidRDefault="004A6501" w:rsidP="00792E41">
      <w:pPr>
        <w:pStyle w:val="Ttulo2"/>
        <w:numPr>
          <w:ilvl w:val="1"/>
          <w:numId w:val="2"/>
        </w:numPr>
        <w:rPr>
          <w:i/>
        </w:rPr>
      </w:pPr>
      <w:r w:rsidRPr="00792E41">
        <w:rPr>
          <w:i/>
        </w:rPr>
        <w:t>O quantitativo de 20.</w:t>
      </w:r>
      <w:r w:rsidR="00C74B3E">
        <w:rPr>
          <w:i/>
        </w:rPr>
        <w:t>882</w:t>
      </w:r>
      <w:r w:rsidRPr="00792E41">
        <w:rPr>
          <w:i/>
        </w:rPr>
        <w:t xml:space="preserve"> (vinte mil, </w:t>
      </w:r>
      <w:r w:rsidR="00C74B3E">
        <w:rPr>
          <w:i/>
        </w:rPr>
        <w:t>oitocentos e oitenta e dois</w:t>
      </w:r>
      <w:r w:rsidRPr="00792E41">
        <w:rPr>
          <w:i/>
        </w:rPr>
        <w:t>) Cartões de Identidade Funcional decorre dos seguintes motivos:</w:t>
      </w:r>
    </w:p>
    <w:p w:rsidR="00F161E0" w:rsidRDefault="00F161E0" w:rsidP="00792E41">
      <w:pPr>
        <w:pStyle w:val="Ttulo2"/>
        <w:numPr>
          <w:ilvl w:val="2"/>
          <w:numId w:val="2"/>
        </w:numPr>
        <w:rPr>
          <w:i/>
        </w:rPr>
      </w:pPr>
      <w:r>
        <w:rPr>
          <w:i/>
        </w:rPr>
        <w:t>As carteiras de identificação funcionais antigas deverão ser substituídas com o advento do novo modelo;</w:t>
      </w:r>
    </w:p>
    <w:p w:rsidR="004A6501" w:rsidRPr="00792E41" w:rsidRDefault="004A6501" w:rsidP="00792E41">
      <w:pPr>
        <w:pStyle w:val="Ttulo2"/>
        <w:numPr>
          <w:ilvl w:val="2"/>
          <w:numId w:val="2"/>
        </w:numPr>
        <w:rPr>
          <w:i/>
        </w:rPr>
      </w:pPr>
      <w:r w:rsidRPr="00792E41">
        <w:rPr>
          <w:i/>
        </w:rPr>
        <w:t>Quantitativo de servidores ativos na Polícia Federal: 14.543.</w:t>
      </w:r>
    </w:p>
    <w:p w:rsidR="004A6501" w:rsidRPr="00792E41" w:rsidRDefault="004A6501" w:rsidP="00792E41">
      <w:pPr>
        <w:pStyle w:val="Ttulo2"/>
        <w:numPr>
          <w:ilvl w:val="2"/>
          <w:numId w:val="2"/>
        </w:numPr>
        <w:rPr>
          <w:i/>
        </w:rPr>
      </w:pPr>
      <w:r w:rsidRPr="00792E41">
        <w:rPr>
          <w:i/>
        </w:rPr>
        <w:t xml:space="preserve">Quantitativo de servidores inativos na Polícia Federal: </w:t>
      </w:r>
      <w:r w:rsidR="00F161E0">
        <w:rPr>
          <w:i/>
        </w:rPr>
        <w:t>6.339</w:t>
      </w:r>
      <w:r w:rsidRPr="00792E41">
        <w:rPr>
          <w:i/>
        </w:rPr>
        <w:t>.</w:t>
      </w:r>
    </w:p>
    <w:p w:rsidR="004A6501" w:rsidRPr="00792E41" w:rsidRDefault="004A6501" w:rsidP="00792E41">
      <w:pPr>
        <w:pStyle w:val="Ttulo2"/>
        <w:numPr>
          <w:ilvl w:val="1"/>
          <w:numId w:val="2"/>
        </w:numPr>
        <w:rPr>
          <w:i/>
        </w:rPr>
      </w:pPr>
      <w:r w:rsidRPr="00792E41">
        <w:rPr>
          <w:i/>
        </w:rPr>
        <w:t xml:space="preserve">Deve-se considerar que as aquisições serão realizadas de acordo com as demandas existentes no decorrer do exercício financeiro, não sendo possível, portanto, inferir um quantitativo mínimo de unidades a ser cotado, principalmente pela sazonalidade e variabilidade dos fatores de demanda (Aposentadorias, extravios, autorização de novos concursos, </w:t>
      </w:r>
      <w:proofErr w:type="spellStart"/>
      <w:r w:rsidRPr="00792E41">
        <w:rPr>
          <w:i/>
        </w:rPr>
        <w:t>etc</w:t>
      </w:r>
      <w:proofErr w:type="spellEnd"/>
      <w:r w:rsidRPr="00792E41">
        <w:rPr>
          <w:i/>
        </w:rPr>
        <w:t>).</w:t>
      </w:r>
    </w:p>
    <w:p w:rsidR="00745AFE" w:rsidRPr="002A45CA" w:rsidRDefault="009C2ABA" w:rsidP="00CA799B">
      <w:pPr>
        <w:pStyle w:val="Ttulo2"/>
        <w:numPr>
          <w:ilvl w:val="1"/>
          <w:numId w:val="2"/>
        </w:numPr>
        <w:rPr>
          <w:i/>
        </w:rPr>
      </w:pPr>
      <w:r w:rsidRPr="002A45CA">
        <w:rPr>
          <w:i/>
        </w:rPr>
        <w:t>Nos anos seguintes a quantidade estimada anual é de 1.000 (mil) cartões, em que pese à dificuldade em precisar o quantitativo para o período, o SEPEX obteve essa estimativa considerando as médias históricas dos últimos 5 (cinco) anos e, ainda, que existirá uma diminuição no quantitativo de trocas por desgaste, tendo em vista que todo o efetivo contará com cartões novos cuja validade passará a ser 10 (dez) anos.</w:t>
      </w:r>
    </w:p>
    <w:p w:rsidR="00745AFE" w:rsidRPr="002A45CA" w:rsidRDefault="009C2ABA" w:rsidP="00CA799B">
      <w:pPr>
        <w:pStyle w:val="Ttulo2"/>
        <w:numPr>
          <w:ilvl w:val="1"/>
          <w:numId w:val="2"/>
        </w:numPr>
        <w:rPr>
          <w:i/>
        </w:rPr>
      </w:pPr>
      <w:r w:rsidRPr="002A45CA">
        <w:rPr>
          <w:i/>
        </w:rPr>
        <w:t xml:space="preserve">A contratação tem conexão com ações estabelecidas no Plano Estratégico da Polícia Federal – 2010/2022, publicado no Boletim de Serviço nº 209, de 04 de novembro de 2010: </w:t>
      </w:r>
    </w:p>
    <w:p w:rsidR="00745AFE" w:rsidRPr="002A45CA" w:rsidRDefault="009C2ABA">
      <w:pPr>
        <w:shd w:val="clear" w:color="auto" w:fill="FFFFFF" w:themeFill="background1" w:themeFillTint="00" w:themeFillShade="00"/>
        <w:tabs>
          <w:tab w:val="left" w:pos="851"/>
          <w:tab w:val="left" w:pos="1560"/>
        </w:tabs>
        <w:spacing w:before="240" w:after="240" w:line="360" w:lineRule="auto"/>
        <w:ind w:left="1134"/>
        <w:jc w:val="both"/>
        <w:rPr>
          <w:rFonts w:cs="Arial"/>
          <w:i/>
          <w:color w:val="000000" w:themeColor="text1"/>
          <w:szCs w:val="20"/>
        </w:rPr>
      </w:pPr>
      <w:r w:rsidRPr="002A45CA">
        <w:rPr>
          <w:rFonts w:cs="Arial"/>
          <w:b/>
          <w:i/>
          <w:color w:val="000000" w:themeColor="text1"/>
          <w:szCs w:val="20"/>
        </w:rPr>
        <w:t>“9.2. Objetivo: Valorizar o Servidor</w:t>
      </w:r>
    </w:p>
    <w:p w:rsidR="00745AFE" w:rsidRPr="002A45CA" w:rsidRDefault="009C2ABA">
      <w:pPr>
        <w:shd w:val="clear" w:color="auto" w:fill="FFFFFF" w:themeFill="background1" w:themeFillTint="00" w:themeFillShade="00"/>
        <w:tabs>
          <w:tab w:val="left" w:pos="851"/>
          <w:tab w:val="left" w:pos="1560"/>
        </w:tabs>
        <w:spacing w:before="240" w:after="240" w:line="360" w:lineRule="auto"/>
        <w:ind w:left="1134"/>
        <w:jc w:val="both"/>
        <w:rPr>
          <w:rFonts w:cs="Arial"/>
          <w:i/>
          <w:color w:val="000000" w:themeColor="text1"/>
          <w:szCs w:val="20"/>
        </w:rPr>
      </w:pPr>
      <w:r w:rsidRPr="002A45CA">
        <w:rPr>
          <w:rFonts w:cs="Arial"/>
          <w:i/>
          <w:color w:val="000000" w:themeColor="text1"/>
          <w:szCs w:val="20"/>
        </w:rPr>
        <w:t>Estabelecer e implantar estratégias de avaliação do mérito e valorização do pessoal, motivando todas as categorias de servidores e agregando valores de maneira a formar um grupo coeso e permanente.</w:t>
      </w:r>
    </w:p>
    <w:p w:rsidR="00745AFE" w:rsidRPr="002A45CA" w:rsidRDefault="009C2ABA">
      <w:pPr>
        <w:shd w:val="clear" w:color="auto" w:fill="FFFFFF" w:themeFill="background1" w:themeFillTint="00" w:themeFillShade="00"/>
        <w:tabs>
          <w:tab w:val="left" w:pos="851"/>
          <w:tab w:val="left" w:pos="1560"/>
        </w:tabs>
        <w:spacing w:before="240" w:after="240" w:line="360" w:lineRule="auto"/>
        <w:ind w:left="1134"/>
        <w:jc w:val="both"/>
        <w:rPr>
          <w:rFonts w:cs="Arial"/>
          <w:i/>
          <w:szCs w:val="20"/>
        </w:rPr>
      </w:pPr>
      <w:r w:rsidRPr="002A45CA">
        <w:rPr>
          <w:rFonts w:cs="Arial"/>
          <w:b/>
          <w:i/>
          <w:szCs w:val="20"/>
        </w:rPr>
        <w:t>9.2.3. Ação Estratégica: Política de Apoio ao Servidor Recém-Empossado</w:t>
      </w:r>
    </w:p>
    <w:p w:rsidR="00745AFE" w:rsidRPr="002A45CA" w:rsidRDefault="009C2ABA">
      <w:pPr>
        <w:shd w:val="clear" w:color="auto" w:fill="FFFFFF" w:themeFill="background1" w:themeFillTint="00" w:themeFillShade="00"/>
        <w:tabs>
          <w:tab w:val="left" w:pos="851"/>
          <w:tab w:val="left" w:pos="1560"/>
        </w:tabs>
        <w:spacing w:before="240" w:after="240" w:line="360" w:lineRule="auto"/>
        <w:ind w:left="1134"/>
        <w:jc w:val="both"/>
        <w:rPr>
          <w:rFonts w:cs="Arial"/>
          <w:i/>
          <w:szCs w:val="20"/>
        </w:rPr>
      </w:pPr>
      <w:r w:rsidRPr="002A45CA">
        <w:rPr>
          <w:rFonts w:cs="Arial"/>
          <w:i/>
          <w:szCs w:val="20"/>
        </w:rPr>
        <w:lastRenderedPageBreak/>
        <w:t>Desenvolver, sistematizar e implantar mecanismos voltados para o acolhimento, adaptação e facilitação do engajamento de servidores recém-empossados em cargos públicos da Polícia Federal.</w:t>
      </w:r>
    </w:p>
    <w:p w:rsidR="00745AFE" w:rsidRPr="002A45CA" w:rsidRDefault="009C2ABA">
      <w:pPr>
        <w:shd w:val="clear" w:color="auto" w:fill="FFFFFF" w:themeFill="background1" w:themeFillTint="00" w:themeFillShade="00"/>
        <w:tabs>
          <w:tab w:val="left" w:pos="851"/>
          <w:tab w:val="left" w:pos="1560"/>
        </w:tabs>
        <w:spacing w:before="240" w:after="240" w:line="360" w:lineRule="auto"/>
        <w:ind w:left="1134"/>
        <w:jc w:val="both"/>
        <w:rPr>
          <w:rFonts w:cs="Arial"/>
          <w:b/>
          <w:i/>
          <w:szCs w:val="20"/>
        </w:rPr>
      </w:pPr>
      <w:r w:rsidRPr="002A45CA">
        <w:rPr>
          <w:rFonts w:cs="Arial"/>
          <w:b/>
          <w:i/>
          <w:szCs w:val="20"/>
        </w:rPr>
        <w:t xml:space="preserve">9.3. Objetivo Institucional: Ampliar a Credibilidade Institucional </w:t>
      </w:r>
    </w:p>
    <w:p w:rsidR="00745AFE" w:rsidRPr="002A45CA" w:rsidRDefault="009C2ABA">
      <w:pPr>
        <w:shd w:val="clear" w:color="auto" w:fill="FFFFFF" w:themeFill="background1" w:themeFillTint="00" w:themeFillShade="00"/>
        <w:tabs>
          <w:tab w:val="left" w:pos="851"/>
          <w:tab w:val="left" w:pos="1560"/>
        </w:tabs>
        <w:spacing w:before="240" w:after="240" w:line="360" w:lineRule="auto"/>
        <w:ind w:left="1134"/>
        <w:jc w:val="both"/>
        <w:rPr>
          <w:rFonts w:cs="Arial"/>
          <w:i/>
          <w:szCs w:val="20"/>
        </w:rPr>
      </w:pPr>
      <w:r w:rsidRPr="002A45CA">
        <w:rPr>
          <w:rFonts w:cs="Arial"/>
          <w:i/>
          <w:szCs w:val="20"/>
        </w:rPr>
        <w:t>Estabelecer e promover ações para a proteção da imagem, políticas de responsabilidade socioambiental e implantação de canais de comunicação que possam responder com rapidez e eficiência às demandas da sociedade e dos servidores.</w:t>
      </w:r>
    </w:p>
    <w:p w:rsidR="00745AFE" w:rsidRPr="002A45CA" w:rsidRDefault="009C2ABA">
      <w:pPr>
        <w:shd w:val="clear" w:color="auto" w:fill="FFFFFF" w:themeFill="background1" w:themeFillTint="00" w:themeFillShade="00"/>
        <w:tabs>
          <w:tab w:val="left" w:pos="851"/>
          <w:tab w:val="left" w:pos="1560"/>
        </w:tabs>
        <w:spacing w:before="240" w:after="240" w:line="360" w:lineRule="auto"/>
        <w:ind w:left="1134"/>
        <w:jc w:val="both"/>
        <w:rPr>
          <w:rFonts w:cs="Arial"/>
          <w:b/>
          <w:i/>
          <w:szCs w:val="20"/>
        </w:rPr>
      </w:pPr>
      <w:r w:rsidRPr="002A45CA">
        <w:rPr>
          <w:rFonts w:cs="Arial"/>
          <w:b/>
          <w:i/>
          <w:szCs w:val="20"/>
        </w:rPr>
        <w:t xml:space="preserve">9.3.1. Ação Estratégica: Proteção da Imagem Institucional </w:t>
      </w:r>
    </w:p>
    <w:p w:rsidR="00745AFE" w:rsidRPr="002A45CA" w:rsidRDefault="009C2ABA">
      <w:pPr>
        <w:shd w:val="clear" w:color="auto" w:fill="FFFFFF" w:themeFill="background1" w:themeFillTint="00" w:themeFillShade="00"/>
        <w:tabs>
          <w:tab w:val="left" w:pos="851"/>
          <w:tab w:val="left" w:pos="1560"/>
        </w:tabs>
        <w:spacing w:before="240" w:after="240" w:line="360" w:lineRule="auto"/>
        <w:ind w:left="1134"/>
        <w:jc w:val="both"/>
        <w:rPr>
          <w:rFonts w:cs="Arial"/>
          <w:i/>
          <w:szCs w:val="20"/>
        </w:rPr>
      </w:pPr>
      <w:r w:rsidRPr="002A45CA">
        <w:rPr>
          <w:rFonts w:cs="Arial"/>
          <w:i/>
          <w:szCs w:val="20"/>
        </w:rPr>
        <w:t>Desenvolver, sistematizar e implementar mecanismos de proteção da imagem, defesa e segurança institucionais, identificando, analisando e acompanhando as informações concernentes às suas atividades, buscando diminuir os desvios de conduta e dotando o órgão de meios físicos e tecnológicos de segurança.</w:t>
      </w:r>
    </w:p>
    <w:p w:rsidR="00745AFE" w:rsidRPr="002A45CA" w:rsidRDefault="009C2ABA">
      <w:pPr>
        <w:shd w:val="clear" w:color="auto" w:fill="FFFFFF" w:themeFill="background1" w:themeFillTint="00" w:themeFillShade="00"/>
        <w:tabs>
          <w:tab w:val="left" w:pos="851"/>
          <w:tab w:val="left" w:pos="1560"/>
        </w:tabs>
        <w:spacing w:before="240" w:after="240" w:line="360" w:lineRule="auto"/>
        <w:ind w:left="1134"/>
        <w:jc w:val="both"/>
        <w:rPr>
          <w:rFonts w:cs="Arial"/>
          <w:b/>
          <w:i/>
          <w:color w:val="000000" w:themeColor="text1"/>
          <w:szCs w:val="20"/>
        </w:rPr>
      </w:pPr>
      <w:r w:rsidRPr="002A45CA">
        <w:rPr>
          <w:rFonts w:cs="Arial"/>
          <w:b/>
          <w:i/>
          <w:color w:val="000000" w:themeColor="text1"/>
          <w:szCs w:val="20"/>
        </w:rPr>
        <w:t>9.5.2. Ação Estratégica: Otimização dos Serviços ao Usuário/Cidadão.</w:t>
      </w:r>
    </w:p>
    <w:p w:rsidR="00745AFE" w:rsidRDefault="009C2ABA">
      <w:pPr>
        <w:shd w:val="clear" w:color="auto" w:fill="FFFFFF" w:themeFill="background1" w:themeFillTint="00" w:themeFillShade="00"/>
        <w:tabs>
          <w:tab w:val="left" w:pos="851"/>
          <w:tab w:val="left" w:pos="1560"/>
        </w:tabs>
        <w:spacing w:before="240" w:after="240" w:line="360" w:lineRule="auto"/>
        <w:ind w:left="1134"/>
        <w:jc w:val="both"/>
        <w:rPr>
          <w:rFonts w:cs="Arial"/>
          <w:i/>
          <w:color w:val="000000" w:themeColor="text1"/>
          <w:szCs w:val="20"/>
        </w:rPr>
      </w:pPr>
      <w:r w:rsidRPr="002A45CA">
        <w:rPr>
          <w:rFonts w:cs="Arial"/>
          <w:i/>
          <w:color w:val="000000" w:themeColor="text1"/>
          <w:szCs w:val="20"/>
        </w:rPr>
        <w:t xml:space="preserve">Desenvolver, sistematizar e implementar mecanismos de aprimoramento dos serviços prestados à população, envolvendo notadamente as atividades administrativas e de apoio finalístico, buscando facilitar o acesso do cidadão à instituição, fornecendo aos servidores envolvidos no processo o treinamento e capacitação </w:t>
      </w:r>
      <w:proofErr w:type="gramStart"/>
      <w:r w:rsidRPr="002A45CA">
        <w:rPr>
          <w:rFonts w:cs="Arial"/>
          <w:i/>
          <w:color w:val="000000" w:themeColor="text1"/>
          <w:szCs w:val="20"/>
        </w:rPr>
        <w:t>adequados.”</w:t>
      </w:r>
      <w:proofErr w:type="gramEnd"/>
    </w:p>
    <w:p w:rsidR="00792E41" w:rsidRPr="002A45CA" w:rsidRDefault="00792E41">
      <w:pPr>
        <w:shd w:val="clear" w:color="auto" w:fill="FFFFFF" w:themeFill="background1" w:themeFillTint="00" w:themeFillShade="00"/>
        <w:tabs>
          <w:tab w:val="left" w:pos="851"/>
          <w:tab w:val="left" w:pos="1560"/>
        </w:tabs>
        <w:spacing w:before="240" w:after="240" w:line="360" w:lineRule="auto"/>
        <w:ind w:left="1134"/>
        <w:jc w:val="both"/>
        <w:rPr>
          <w:rFonts w:cs="Arial"/>
          <w:i/>
          <w:color w:val="000000" w:themeColor="text1"/>
          <w:szCs w:val="20"/>
        </w:rPr>
      </w:pPr>
    </w:p>
    <w:p w:rsidR="00745AFE" w:rsidRDefault="009C2ABA" w:rsidP="00792E41">
      <w:pPr>
        <w:pStyle w:val="Ttulo1"/>
      </w:pPr>
      <w:r>
        <w:t>DA CLASSIFICAÇÃO DOS SERVIÇOS</w:t>
      </w:r>
    </w:p>
    <w:p w:rsidR="00745AFE" w:rsidRPr="002A45CA" w:rsidRDefault="009C2ABA" w:rsidP="00CA799B">
      <w:pPr>
        <w:pStyle w:val="Ttulo2"/>
        <w:numPr>
          <w:ilvl w:val="1"/>
          <w:numId w:val="2"/>
        </w:numPr>
        <w:rPr>
          <w:i/>
        </w:rPr>
      </w:pPr>
      <w:r w:rsidRPr="002A45CA">
        <w:rPr>
          <w:i/>
        </w:rPr>
        <w:t xml:space="preserve">O objeto deste Termo de Referência enquadra-se na classificação de serviços comuns, nos termos da Lei n° 10.520, de 2002, do Decreto n° 3.555, de 2000, e do Decreto 5.450, de 2005. </w:t>
      </w:r>
    </w:p>
    <w:p w:rsidR="00745AFE" w:rsidRPr="002A45CA" w:rsidRDefault="009C2ABA" w:rsidP="00CA799B">
      <w:pPr>
        <w:pStyle w:val="Ttulo2"/>
        <w:numPr>
          <w:ilvl w:val="1"/>
          <w:numId w:val="2"/>
        </w:numPr>
        <w:rPr>
          <w:i/>
        </w:rPr>
      </w:pPr>
      <w:r w:rsidRPr="002A45CA">
        <w:rPr>
          <w:i/>
        </w:rPr>
        <w:t xml:space="preserve">A Polícia Federal emite ininterruptamente </w:t>
      </w:r>
      <w:proofErr w:type="spellStart"/>
      <w:r w:rsidRPr="002A45CA">
        <w:rPr>
          <w:i/>
        </w:rPr>
        <w:t>CIFs</w:t>
      </w:r>
      <w:proofErr w:type="spellEnd"/>
      <w:r w:rsidRPr="002A45CA">
        <w:rPr>
          <w:i/>
        </w:rPr>
        <w:t xml:space="preserve"> para entrega a novos servidores, ou em casos de extravio ou desgaste é emitida uma 2ª via. A descontinuidade do serviço traria prejuízos à imagem da Administração e colocaria, principalmente, a identificação de seus servidores policiais em dúvida, além de causar problemas quanto ao porte de armas de fogo por parte dos servidores da carreira policial. Deste modo, o serviço pode ser enquadrado no art. 57, II, da lei 8.666/93, ou seja, o serviço a ser contratado é de natureza continuada.</w:t>
      </w:r>
    </w:p>
    <w:p w:rsidR="00745AFE" w:rsidRPr="002A45CA" w:rsidRDefault="009C2ABA" w:rsidP="00CA799B">
      <w:pPr>
        <w:pStyle w:val="Ttulo2"/>
        <w:numPr>
          <w:ilvl w:val="1"/>
          <w:numId w:val="2"/>
        </w:numPr>
        <w:rPr>
          <w:i/>
        </w:rPr>
      </w:pPr>
      <w:r w:rsidRPr="002A45CA">
        <w:rPr>
          <w:i/>
        </w:rPr>
        <w:t xml:space="preserve">A confecção dos cartões de identidade funcional emitidos pela Polícia Federal e as atividades preparatórias vinculadas ao processo produtivo são atividades acessórias ao atendimento dos solicitantes, sendo realizado nas Unidades Descentralizadas da Polícia Federal e no Serviço de Preparação e Expedição de Documentos Funcionais – SEPEX/DSEG/INI/DIREX/PF. Estes </w:t>
      </w:r>
      <w:r w:rsidRPr="002A45CA">
        <w:rPr>
          <w:i/>
        </w:rPr>
        <w:lastRenderedPageBreak/>
        <w:t>processos não envolvem qualquer ato de deliberação ou gerência por parte dos funcionários da empresa a ser contratada.</w:t>
      </w:r>
    </w:p>
    <w:p w:rsidR="00745AFE" w:rsidRPr="002A45CA" w:rsidRDefault="009C2ABA" w:rsidP="00CA799B">
      <w:pPr>
        <w:pStyle w:val="Ttulo2"/>
        <w:numPr>
          <w:ilvl w:val="1"/>
          <w:numId w:val="2"/>
        </w:numPr>
        <w:rPr>
          <w:i/>
        </w:rPr>
      </w:pPr>
      <w:r w:rsidRPr="002A45CA">
        <w:rPr>
          <w:i/>
        </w:rPr>
        <w:t>Os funcionários da empresa contratada não possuirão qualquer permissão para incluir, alterar ou excluir os dados cadastrais enviados para impressão.</w:t>
      </w:r>
    </w:p>
    <w:p w:rsidR="00745AFE" w:rsidRPr="002A45CA" w:rsidRDefault="009C2ABA" w:rsidP="00CA799B">
      <w:pPr>
        <w:pStyle w:val="Ttulo2"/>
        <w:numPr>
          <w:ilvl w:val="1"/>
          <w:numId w:val="2"/>
        </w:numPr>
        <w:rPr>
          <w:i/>
        </w:rPr>
      </w:pPr>
      <w:r w:rsidRPr="002A45CA">
        <w:rPr>
          <w:i/>
        </w:rPr>
        <w:t>Havendo necessidade, o processo será devolvido à Contratante para a correção do dado incluído com erro ou supressão de omissões, retornando posteriormente à empresa para a confecção do CIF.</w:t>
      </w:r>
    </w:p>
    <w:p w:rsidR="00745AFE" w:rsidRPr="002A45CA" w:rsidRDefault="009C2ABA" w:rsidP="00CA799B">
      <w:pPr>
        <w:pStyle w:val="Ttulo2"/>
        <w:numPr>
          <w:ilvl w:val="1"/>
          <w:numId w:val="2"/>
        </w:numPr>
        <w:rPr>
          <w:i/>
        </w:rPr>
      </w:pPr>
      <w:r w:rsidRPr="002A45CA">
        <w:rPr>
          <w:i/>
        </w:rPr>
        <w:t>Qualquer atividade decisória (de Estado) será feita exclusivamente por servidor da Polícia Federal.</w:t>
      </w:r>
    </w:p>
    <w:p w:rsidR="00745AFE" w:rsidRDefault="009C2ABA" w:rsidP="00CA799B">
      <w:pPr>
        <w:pStyle w:val="Ttulo2"/>
        <w:numPr>
          <w:ilvl w:val="1"/>
          <w:numId w:val="2"/>
        </w:numPr>
      </w:pPr>
      <w:r w:rsidRPr="002A45CA">
        <w:rPr>
          <w:i/>
        </w:rPr>
        <w:t xml:space="preserve">Portanto, por constituir serviço de caráter instrumental e complementar ao serviço de emissão de CIF, </w:t>
      </w:r>
      <w:r>
        <w:t>os serviços a serem contratados enquadram-se nos pressupostos do Decreto n° 2.271, de 1997, constituindo-se em atividades materiais acessórias, instrumentais ou complementares à área de competência legal do órgão licitante, não inerentes às categorias funcionais abrangidas por seu respectivo plano de cargos.</w:t>
      </w:r>
    </w:p>
    <w:p w:rsidR="00745AFE" w:rsidRPr="002A45CA" w:rsidRDefault="009C2ABA" w:rsidP="00CA799B">
      <w:pPr>
        <w:pStyle w:val="Ttulo2"/>
        <w:numPr>
          <w:ilvl w:val="1"/>
          <w:numId w:val="2"/>
        </w:numPr>
        <w:rPr>
          <w:i/>
        </w:rPr>
      </w:pPr>
      <w:r w:rsidRPr="002A45CA">
        <w:rPr>
          <w:i/>
        </w:rPr>
        <w:t>A execução indireta ainda desonera a Administração de investir na compra de equipamentos e insumos particulares do serviço de confecção de cartões de identidade funcional.</w:t>
      </w:r>
    </w:p>
    <w:p w:rsidR="00745AFE" w:rsidRDefault="009C2ABA" w:rsidP="00CA799B">
      <w:pPr>
        <w:pStyle w:val="Ttulo2"/>
        <w:numPr>
          <w:ilvl w:val="1"/>
          <w:numId w:val="2"/>
        </w:numPr>
      </w:pPr>
      <w:r>
        <w:t>A prestação dos serviços não gera vínculo empregatício entre os empregados da Contratada e a Administração</w:t>
      </w:r>
      <w:r>
        <w:rPr>
          <w:i/>
        </w:rPr>
        <w:t xml:space="preserve">, </w:t>
      </w:r>
      <w:r>
        <w:t>vedando-se qualquer relação entre estes que caracterize pessoalidade e subordinação direta.</w:t>
      </w:r>
    </w:p>
    <w:p w:rsidR="00745AFE" w:rsidRPr="002A45CA" w:rsidRDefault="009C2ABA" w:rsidP="00CA799B">
      <w:pPr>
        <w:pStyle w:val="Ttulo2"/>
        <w:numPr>
          <w:ilvl w:val="1"/>
          <w:numId w:val="2"/>
        </w:numPr>
        <w:rPr>
          <w:i/>
        </w:rPr>
      </w:pPr>
      <w:r w:rsidRPr="002A45CA">
        <w:rPr>
          <w:i/>
        </w:rPr>
        <w:t xml:space="preserve">A emissão dos cartões envolve diversas atividades vinculadas diretamente ao processo produtivo. Algumas se desenvolvem fora da gráfica e são preparatórias à confecção propriamente dita, como: o recebimento dos processos (mídia eletrônica ou qualquer outro meio acordado); confirmação e movimentação no sistema SIAPRO; inclusão física em caixa de armazenamento; conferência física dos documentos e confronto dos dados cadastrados. Outras ocorrem no ambiente da gráfica e integram a linha de fabricação dos cartões, como: aquisição de substrato, personalização do cartão, </w:t>
      </w:r>
      <w:proofErr w:type="spellStart"/>
      <w:r w:rsidRPr="002A45CA">
        <w:rPr>
          <w:i/>
        </w:rPr>
        <w:t>etc</w:t>
      </w:r>
      <w:proofErr w:type="spellEnd"/>
      <w:r w:rsidRPr="002A45CA">
        <w:rPr>
          <w:i/>
        </w:rPr>
        <w:t xml:space="preserve">), impressão, corte padronizado, execução de rotinas de controle de qualidade e embalagem. </w:t>
      </w:r>
    </w:p>
    <w:p w:rsidR="00745AFE" w:rsidRPr="002A45CA" w:rsidRDefault="009C2ABA" w:rsidP="00CA799B">
      <w:pPr>
        <w:pStyle w:val="Ttulo2"/>
        <w:numPr>
          <w:ilvl w:val="1"/>
          <w:numId w:val="2"/>
        </w:numPr>
        <w:rPr>
          <w:i/>
        </w:rPr>
      </w:pPr>
      <w:r w:rsidRPr="002A45CA">
        <w:rPr>
          <w:i/>
        </w:rPr>
        <w:t>Todas essas atividades, preparatórias ou de fabricação, compõem o processo de confecção dos cartões e constituem etapas condicionantes da produtividade, visto que qualquer atraso ou desconformidade em uma delas repercute na capacidade de fornecimento, na qualidade final do produto ou na confiabilidade dos dados inseridos.</w:t>
      </w:r>
    </w:p>
    <w:p w:rsidR="00745AFE" w:rsidRPr="002A45CA" w:rsidRDefault="009C2ABA" w:rsidP="00CA799B">
      <w:pPr>
        <w:pStyle w:val="Ttulo2"/>
        <w:numPr>
          <w:ilvl w:val="1"/>
          <w:numId w:val="2"/>
        </w:numPr>
        <w:rPr>
          <w:i/>
        </w:rPr>
      </w:pPr>
      <w:r w:rsidRPr="002A45CA">
        <w:rPr>
          <w:i/>
        </w:rPr>
        <w:t xml:space="preserve">A constituição de um único item traz vantagens consideráveis, como a redução do risco de </w:t>
      </w:r>
      <w:r w:rsidRPr="002A45CA">
        <w:rPr>
          <w:i/>
        </w:rPr>
        <w:lastRenderedPageBreak/>
        <w:t xml:space="preserve">descompasso entre a velocidade de produção de uma empresa e de outra, com </w:t>
      </w:r>
      <w:proofErr w:type="spellStart"/>
      <w:r w:rsidRPr="002A45CA">
        <w:rPr>
          <w:i/>
        </w:rPr>
        <w:t>conseqüências</w:t>
      </w:r>
      <w:proofErr w:type="spellEnd"/>
      <w:r w:rsidRPr="002A45CA">
        <w:rPr>
          <w:i/>
        </w:rPr>
        <w:t xml:space="preserve"> negativas para o prazo de entrega dos cartões aos servidores.</w:t>
      </w:r>
    </w:p>
    <w:p w:rsidR="00745AFE" w:rsidRPr="002A45CA" w:rsidRDefault="009C2ABA" w:rsidP="00CA799B">
      <w:pPr>
        <w:pStyle w:val="Ttulo2"/>
        <w:numPr>
          <w:ilvl w:val="1"/>
          <w:numId w:val="2"/>
        </w:numPr>
        <w:rPr>
          <w:i/>
        </w:rPr>
      </w:pPr>
      <w:r w:rsidRPr="002A45CA">
        <w:rPr>
          <w:i/>
        </w:rPr>
        <w:t>O gerenciamento único sobre todo processo e a facilidade de se estabelecer a responsabilidade em caso de eventuais erros ou falhas de segurança constitui outro fator positivo para contratação de uma única empresa para execução do serviço de emissão de Cartões de Identidade Funcional.</w:t>
      </w:r>
    </w:p>
    <w:p w:rsidR="00745AFE" w:rsidRPr="002A45CA" w:rsidRDefault="009C2ABA" w:rsidP="00CA799B">
      <w:pPr>
        <w:pStyle w:val="Ttulo2"/>
        <w:numPr>
          <w:ilvl w:val="1"/>
          <w:numId w:val="2"/>
        </w:numPr>
        <w:rPr>
          <w:i/>
        </w:rPr>
      </w:pPr>
      <w:r w:rsidRPr="002A45CA">
        <w:rPr>
          <w:i/>
        </w:rPr>
        <w:t>Acresce-se às vantagens de se englobar em um único objeto todas as atividades passíveis de contratação, à luz do Decreto nº 2.271/97, a possibilidade de aferição dos resultados por critérios objetivos, ou seja, a remuneração passa a ser exclusivamente pelo serviço fornecido, eliminando a terceirização de mão de obra para a execução de atividades preparatórias.</w:t>
      </w:r>
    </w:p>
    <w:p w:rsidR="00745AFE" w:rsidRPr="002A45CA" w:rsidRDefault="009C2ABA" w:rsidP="00CA799B">
      <w:pPr>
        <w:pStyle w:val="Ttulo2"/>
        <w:numPr>
          <w:ilvl w:val="1"/>
          <w:numId w:val="2"/>
        </w:numPr>
        <w:rPr>
          <w:i/>
        </w:rPr>
      </w:pPr>
      <w:r w:rsidRPr="002A45CA">
        <w:rPr>
          <w:i/>
        </w:rPr>
        <w:t>O resultado pretendido com a referida contratação é a entrega de um produto final individualizado (Cartão de Identidade Funcional), conforme especificações contidas nos anexos, independente dos equipamentos a serem utilizados pela empresa contratada, os quais serão de responsabilidade exclusiva da mesma.</w:t>
      </w:r>
    </w:p>
    <w:p w:rsidR="00745AFE" w:rsidRPr="002A45CA" w:rsidRDefault="009C2ABA" w:rsidP="00CA799B">
      <w:pPr>
        <w:pStyle w:val="Ttulo2"/>
        <w:numPr>
          <w:ilvl w:val="1"/>
          <w:numId w:val="2"/>
        </w:numPr>
        <w:rPr>
          <w:i/>
        </w:rPr>
      </w:pPr>
      <w:r w:rsidRPr="002A45CA">
        <w:rPr>
          <w:i/>
        </w:rPr>
        <w:t>Desta maneira, não será descrito neste documento o detalhamento do serviço de confecção, considerando que é de livre opção da empresa licitante escolher a melhor maneira de se atingir ao resultado final, qual seja, a entrega do Cartão de Identidade Funcional.</w:t>
      </w:r>
    </w:p>
    <w:p w:rsidR="00745AFE" w:rsidRPr="002A45CA" w:rsidRDefault="009C2ABA" w:rsidP="00CA799B">
      <w:pPr>
        <w:pStyle w:val="Ttulo2"/>
        <w:numPr>
          <w:ilvl w:val="1"/>
          <w:numId w:val="2"/>
        </w:numPr>
        <w:rPr>
          <w:i/>
        </w:rPr>
      </w:pPr>
      <w:r w:rsidRPr="002A45CA">
        <w:rPr>
          <w:i/>
        </w:rPr>
        <w:t>O pagamento será feito apenas pela entrega do produto final da contratação – Cartão de Identidade Funcional - efetivamente confeccionado.</w:t>
      </w:r>
    </w:p>
    <w:p w:rsidR="00745AFE" w:rsidRDefault="00745AFE" w:rsidP="00792E41">
      <w:pPr>
        <w:pStyle w:val="Ttulo1"/>
        <w:numPr>
          <w:ilvl w:val="0"/>
          <w:numId w:val="0"/>
        </w:numPr>
        <w:ind w:left="425"/>
      </w:pPr>
    </w:p>
    <w:p w:rsidR="00745AFE" w:rsidRDefault="009C2ABA" w:rsidP="00792E41">
      <w:pPr>
        <w:pStyle w:val="Ttulo1"/>
        <w:rPr>
          <w:i/>
        </w:rPr>
      </w:pPr>
      <w:r>
        <w:t>FORMA DE PRESTAÇÃO DOS SERVIÇOS</w:t>
      </w:r>
    </w:p>
    <w:p w:rsidR="00745AFE" w:rsidRDefault="009C2ABA" w:rsidP="002A45CA">
      <w:pPr>
        <w:pStyle w:val="Ttulo2"/>
        <w:numPr>
          <w:ilvl w:val="1"/>
          <w:numId w:val="2"/>
        </w:numPr>
      </w:pPr>
      <w:r>
        <w:t>Os serviços serão executados conforme discriminados abaixo:</w:t>
      </w:r>
    </w:p>
    <w:p w:rsidR="00745AFE" w:rsidRPr="002A45CA" w:rsidRDefault="009C2ABA">
      <w:pPr>
        <w:pStyle w:val="Ttulo2"/>
        <w:numPr>
          <w:ilvl w:val="2"/>
          <w:numId w:val="2"/>
        </w:numPr>
        <w:rPr>
          <w:i/>
        </w:rPr>
      </w:pPr>
      <w:r w:rsidRPr="002A45CA">
        <w:rPr>
          <w:i/>
        </w:rPr>
        <w:t>Elaboração e apresentação de projeto gráfico matriz do suporte documental do Cartão de Identidade Funcional.</w:t>
      </w:r>
    </w:p>
    <w:p w:rsidR="00745AFE" w:rsidRPr="002A45CA" w:rsidRDefault="009C2ABA">
      <w:pPr>
        <w:pStyle w:val="Ttulo3"/>
        <w:numPr>
          <w:ilvl w:val="3"/>
          <w:numId w:val="2"/>
        </w:numPr>
        <w:rPr>
          <w:rFonts w:ascii="Arial" w:hAnsi="Arial" w:cs="Arial"/>
          <w:i/>
          <w:sz w:val="20"/>
          <w:szCs w:val="20"/>
        </w:rPr>
      </w:pPr>
      <w:proofErr w:type="gramStart"/>
      <w:r w:rsidRPr="002A45CA">
        <w:rPr>
          <w:rFonts w:ascii="Arial" w:hAnsi="Arial" w:cs="Arial"/>
          <w:i/>
          <w:sz w:val="20"/>
          <w:szCs w:val="20"/>
        </w:rPr>
        <w:t>O(</w:t>
      </w:r>
      <w:proofErr w:type="gramEnd"/>
      <w:r w:rsidRPr="002A45CA">
        <w:rPr>
          <w:rFonts w:ascii="Arial" w:hAnsi="Arial" w:cs="Arial"/>
          <w:i/>
          <w:sz w:val="20"/>
          <w:szCs w:val="20"/>
        </w:rPr>
        <w:t xml:space="preserve">s) arquivo(s) matriz(es) (Projeto Gráfico Matriz) contendo a arte final do Cartão de Identidade Funcional em todas as suas formas (total, parciais, com ou sem personalização, anverso, reverso, etc.) é de propriedade exclusiva da Polícia Federal e será fornecido em cópia a Contratada mediante Termo de Compromisso de Responsabilidade e Sigilo, </w:t>
      </w:r>
      <w:r w:rsidRPr="002A45CA">
        <w:rPr>
          <w:rFonts w:ascii="Arial" w:hAnsi="Arial" w:cs="Arial"/>
          <w:b/>
          <w:i/>
          <w:sz w:val="20"/>
          <w:szCs w:val="20"/>
        </w:rPr>
        <w:t>Anexo IV</w:t>
      </w:r>
      <w:r w:rsidRPr="002A45CA">
        <w:rPr>
          <w:rFonts w:ascii="Arial" w:hAnsi="Arial" w:cs="Arial"/>
          <w:i/>
          <w:sz w:val="20"/>
          <w:szCs w:val="20"/>
        </w:rPr>
        <w:t xml:space="preserve"> deste Termo;</w:t>
      </w:r>
    </w:p>
    <w:p w:rsidR="00745AFE" w:rsidRPr="002A45CA" w:rsidRDefault="009C2ABA">
      <w:pPr>
        <w:pStyle w:val="Ttulo3"/>
        <w:numPr>
          <w:ilvl w:val="3"/>
          <w:numId w:val="2"/>
        </w:numPr>
        <w:rPr>
          <w:rFonts w:ascii="Arial" w:hAnsi="Arial" w:cs="Arial"/>
          <w:i/>
          <w:sz w:val="20"/>
          <w:szCs w:val="20"/>
        </w:rPr>
      </w:pPr>
      <w:r w:rsidRPr="002A45CA">
        <w:rPr>
          <w:rFonts w:ascii="Arial" w:hAnsi="Arial" w:cs="Arial"/>
          <w:i/>
          <w:sz w:val="20"/>
          <w:szCs w:val="20"/>
        </w:rPr>
        <w:t xml:space="preserve">Após o término da vigência do contrato, a cópia da matriz deverá ser restituída a Contratante mediante termo, e a Contratada deverá cessar a produção do cartão, bem como quaisquer </w:t>
      </w:r>
      <w:r w:rsidRPr="002A45CA">
        <w:rPr>
          <w:rFonts w:ascii="Arial" w:hAnsi="Arial" w:cs="Arial"/>
          <w:i/>
          <w:sz w:val="20"/>
          <w:szCs w:val="20"/>
        </w:rPr>
        <w:lastRenderedPageBreak/>
        <w:t>subprodutos que identifiquem a contratante devem ser destruídos;</w:t>
      </w:r>
    </w:p>
    <w:p w:rsidR="00745AFE" w:rsidRPr="002A45CA" w:rsidRDefault="009C2ABA">
      <w:pPr>
        <w:pStyle w:val="Ttulo2"/>
        <w:numPr>
          <w:ilvl w:val="2"/>
          <w:numId w:val="2"/>
        </w:numPr>
        <w:rPr>
          <w:i/>
        </w:rPr>
      </w:pPr>
      <w:r w:rsidRPr="002A45CA">
        <w:rPr>
          <w:i/>
        </w:rPr>
        <w:t xml:space="preserve">As solicitações de </w:t>
      </w:r>
      <w:proofErr w:type="spellStart"/>
      <w:r w:rsidRPr="002A45CA">
        <w:rPr>
          <w:i/>
        </w:rPr>
        <w:t>CIFs</w:t>
      </w:r>
      <w:proofErr w:type="spellEnd"/>
      <w:r w:rsidRPr="002A45CA">
        <w:rPr>
          <w:i/>
        </w:rPr>
        <w:t xml:space="preserve"> serão recebidas no SEPEX, que após verificação da documentação, disponibilizará os dados biométricos (foto, assinatura e impressão digital do polegar direito) e onomásticos por meio eletrônico (pen drive, CD, DVD, cartão de memória, HD portátil ou webservice), mediante guias de controle que, para todos os efeitos, terão a finalidade de ordens de serviço – OS, para que a empresa em até 48 horas </w:t>
      </w:r>
      <w:proofErr w:type="gramStart"/>
      <w:r w:rsidRPr="002A45CA">
        <w:rPr>
          <w:i/>
        </w:rPr>
        <w:t>retire-os</w:t>
      </w:r>
      <w:proofErr w:type="gramEnd"/>
      <w:r w:rsidRPr="002A45CA">
        <w:rPr>
          <w:i/>
        </w:rPr>
        <w:t xml:space="preserve"> do SEPEX e encaminhe para o parque gráfico.</w:t>
      </w:r>
    </w:p>
    <w:p w:rsidR="00745AFE" w:rsidRPr="002A45CA" w:rsidRDefault="009C2ABA">
      <w:pPr>
        <w:pStyle w:val="Ttulo2"/>
        <w:numPr>
          <w:ilvl w:val="2"/>
          <w:numId w:val="2"/>
        </w:numPr>
        <w:rPr>
          <w:i/>
        </w:rPr>
      </w:pPr>
      <w:r w:rsidRPr="002A45CA">
        <w:rPr>
          <w:i/>
        </w:rPr>
        <w:t>A confecção do Cartão de Identidade Funcional deverá ser solicitada à CONTRATADA por telefone, mensagem eletrônica ou outro meio determinado pela contratante, discriminando o documento a ser enviado, obedecendo aos dados de cada servidor e quantidades solicitadas.</w:t>
      </w:r>
    </w:p>
    <w:p w:rsidR="00745AFE" w:rsidRPr="002A45CA" w:rsidRDefault="009C2ABA">
      <w:pPr>
        <w:pStyle w:val="Ttulo2"/>
        <w:numPr>
          <w:ilvl w:val="2"/>
          <w:numId w:val="2"/>
        </w:numPr>
        <w:rPr>
          <w:i/>
        </w:rPr>
      </w:pPr>
      <w:r w:rsidRPr="002A45CA">
        <w:rPr>
          <w:i/>
        </w:rPr>
        <w:t xml:space="preserve">O formato digital que a contratante enviará os dados para a contratada descritos poderá ser objeto de acordo entre a contratante e contratada. </w:t>
      </w:r>
    </w:p>
    <w:p w:rsidR="00745AFE" w:rsidRPr="002A45CA" w:rsidRDefault="009C2ABA">
      <w:pPr>
        <w:pStyle w:val="Ttulo2"/>
        <w:numPr>
          <w:ilvl w:val="2"/>
          <w:numId w:val="2"/>
        </w:numPr>
        <w:rPr>
          <w:i/>
        </w:rPr>
      </w:pPr>
      <w:r w:rsidRPr="002A45CA">
        <w:rPr>
          <w:i/>
        </w:rPr>
        <w:t>Os lotes com pedidos de cartões poderão ser apresentados diariamente à empresa.</w:t>
      </w:r>
    </w:p>
    <w:p w:rsidR="00745AFE" w:rsidRPr="002A45CA" w:rsidRDefault="009C2ABA">
      <w:pPr>
        <w:pStyle w:val="Ttulo2"/>
        <w:numPr>
          <w:ilvl w:val="2"/>
          <w:numId w:val="2"/>
        </w:numPr>
        <w:rPr>
          <w:i/>
        </w:rPr>
      </w:pPr>
      <w:r w:rsidRPr="002A45CA">
        <w:rPr>
          <w:i/>
        </w:rPr>
        <w:t>No parque gráfico, a empresa deverá ser capaz de abrir os arquivos de dados que estarão em formato XML (ou qualquer outro formato acertado entre contratante e contratado).</w:t>
      </w:r>
    </w:p>
    <w:p w:rsidR="00745AFE" w:rsidRPr="002A45CA" w:rsidRDefault="009C2ABA">
      <w:pPr>
        <w:pStyle w:val="Ttulo2"/>
        <w:numPr>
          <w:ilvl w:val="2"/>
          <w:numId w:val="2"/>
        </w:numPr>
        <w:rPr>
          <w:i/>
        </w:rPr>
      </w:pPr>
      <w:r w:rsidRPr="002A45CA">
        <w:rPr>
          <w:i/>
        </w:rPr>
        <w:t>Os equipamentos para laminação, corte e envelopamento para encaminhamento dos cartões produzidos e a respectiva conferência eletrônica, inclusive com controle de duplicidade, e a totalização de cartões por lote, estado e período para fins de estatística, serão instalados no parque gráfico, caso a empresa opte por executar a atividade contratada nas dependências da Polícia Federal;</w:t>
      </w:r>
    </w:p>
    <w:p w:rsidR="00745AFE" w:rsidRPr="002A45CA" w:rsidRDefault="009C2ABA">
      <w:pPr>
        <w:pStyle w:val="Ttulo2"/>
        <w:numPr>
          <w:ilvl w:val="2"/>
          <w:numId w:val="2"/>
        </w:numPr>
        <w:rPr>
          <w:i/>
        </w:rPr>
      </w:pPr>
      <w:r w:rsidRPr="002A45CA">
        <w:rPr>
          <w:i/>
        </w:rPr>
        <w:t xml:space="preserve">No parque gráfico, a empresa deverá, ainda, possuir os recursos materiais, software e insumos necessários à produção e à preparação dos documentos para encaminhamento ao SEPEX. </w:t>
      </w:r>
    </w:p>
    <w:p w:rsidR="00745AFE" w:rsidRPr="002A45CA" w:rsidRDefault="009C2ABA">
      <w:pPr>
        <w:pStyle w:val="Ttulo2"/>
        <w:numPr>
          <w:ilvl w:val="2"/>
          <w:numId w:val="2"/>
        </w:numPr>
        <w:rPr>
          <w:i/>
        </w:rPr>
      </w:pPr>
      <w:r w:rsidRPr="002A45CA">
        <w:rPr>
          <w:i/>
        </w:rPr>
        <w:t xml:space="preserve">Entregues os documentos para a confecção dos cartões de identidade funcional, terá a empresa o prazo máximo de </w:t>
      </w:r>
      <w:r w:rsidR="00810CD5">
        <w:rPr>
          <w:i/>
        </w:rPr>
        <w:t>5</w:t>
      </w:r>
      <w:r w:rsidRPr="002A45CA">
        <w:rPr>
          <w:i/>
        </w:rPr>
        <w:t xml:space="preserve"> (</w:t>
      </w:r>
      <w:r w:rsidR="00810CD5">
        <w:rPr>
          <w:i/>
        </w:rPr>
        <w:t>cinco</w:t>
      </w:r>
      <w:r w:rsidRPr="002A45CA">
        <w:rPr>
          <w:i/>
        </w:rPr>
        <w:t xml:space="preserve">) dias úteis, contados do dia seguinte à entrega do arquivo, para a apresentação do cartão finalizado, </w:t>
      </w:r>
      <w:r w:rsidRPr="002A45CA">
        <w:rPr>
          <w:b/>
          <w:i/>
        </w:rPr>
        <w:t>por intermédio de malote exclusivo do ambiente de fabricação para o SEPEX</w:t>
      </w:r>
      <w:r w:rsidRPr="002A45CA">
        <w:rPr>
          <w:i/>
        </w:rPr>
        <w:t>, juntamente com todos os documentos, arquivos e mídias de armazenamento referentes àquele lote.</w:t>
      </w:r>
    </w:p>
    <w:p w:rsidR="00745AFE" w:rsidRPr="002A45CA" w:rsidRDefault="009C2ABA">
      <w:pPr>
        <w:pStyle w:val="Ttulo3"/>
        <w:numPr>
          <w:ilvl w:val="2"/>
          <w:numId w:val="2"/>
        </w:numPr>
        <w:rPr>
          <w:rFonts w:ascii="Arial" w:hAnsi="Arial" w:cs="Arial"/>
          <w:i/>
          <w:sz w:val="20"/>
          <w:szCs w:val="20"/>
          <w:lang w:eastAsia="en-US"/>
        </w:rPr>
      </w:pPr>
      <w:r w:rsidRPr="002A45CA">
        <w:rPr>
          <w:rFonts w:ascii="Arial" w:hAnsi="Arial" w:cs="Arial"/>
          <w:i/>
          <w:sz w:val="20"/>
          <w:szCs w:val="20"/>
          <w:lang w:eastAsia="en-US"/>
        </w:rPr>
        <w:t xml:space="preserve">Ficará a cargo da contratada as despesas decorrentes do envio do material </w:t>
      </w:r>
      <w:r w:rsidRPr="002A45CA">
        <w:rPr>
          <w:rFonts w:ascii="Arial" w:hAnsi="Arial" w:cs="Arial"/>
          <w:i/>
          <w:sz w:val="20"/>
          <w:szCs w:val="20"/>
          <w:lang w:eastAsia="en-US"/>
        </w:rPr>
        <w:lastRenderedPageBreak/>
        <w:t>mencionado na forma do item anterior.</w:t>
      </w:r>
    </w:p>
    <w:p w:rsidR="00745AFE" w:rsidRPr="002A45CA" w:rsidRDefault="009C2ABA">
      <w:pPr>
        <w:pStyle w:val="Ttulo2"/>
        <w:numPr>
          <w:ilvl w:val="2"/>
          <w:numId w:val="2"/>
        </w:numPr>
        <w:rPr>
          <w:i/>
        </w:rPr>
      </w:pPr>
      <w:r w:rsidRPr="002A45CA">
        <w:rPr>
          <w:i/>
        </w:rPr>
        <w:t>O SEPEX está situado no Instituto Nacional de Identificação – Setor de Áreas Isoladas Sul, área 7, lote 23, Brasília – DF.</w:t>
      </w:r>
    </w:p>
    <w:p w:rsidR="00745AFE" w:rsidRPr="002A45CA" w:rsidRDefault="009C2ABA">
      <w:pPr>
        <w:pStyle w:val="Ttulo2"/>
        <w:numPr>
          <w:ilvl w:val="2"/>
          <w:numId w:val="2"/>
        </w:numPr>
        <w:rPr>
          <w:i/>
        </w:rPr>
      </w:pPr>
      <w:r w:rsidRPr="002A45CA">
        <w:rPr>
          <w:i/>
        </w:rPr>
        <w:t>Ocorrendo o extravio ou dano do produto por fato imputável a contratada, fica esta obrigada à reposição integral do referido produto, correndo por sua inteira responsabilidade as despesas correntes.</w:t>
      </w:r>
    </w:p>
    <w:p w:rsidR="00745AFE" w:rsidRDefault="00745AFE" w:rsidP="00792E41">
      <w:pPr>
        <w:pStyle w:val="Ttulo1"/>
        <w:numPr>
          <w:ilvl w:val="0"/>
          <w:numId w:val="0"/>
        </w:numPr>
        <w:ind w:left="425"/>
      </w:pPr>
    </w:p>
    <w:p w:rsidR="00745AFE" w:rsidRDefault="009C2ABA" w:rsidP="00792E41">
      <w:pPr>
        <w:pStyle w:val="Ttulo1"/>
        <w:rPr>
          <w:i/>
        </w:rPr>
      </w:pPr>
      <w:r>
        <w:t>INFORMAÇÕES RELEVANTES PARA O DIMENSIONAMENTO DA PROPOSTA</w:t>
      </w:r>
    </w:p>
    <w:p w:rsidR="00745AFE" w:rsidRDefault="009C2ABA" w:rsidP="002A45CA">
      <w:pPr>
        <w:pStyle w:val="Ttulo2"/>
        <w:numPr>
          <w:ilvl w:val="1"/>
          <w:numId w:val="2"/>
        </w:numPr>
      </w:pPr>
      <w:r>
        <w:t>A demanda do órgão tem como base as seguintes características:</w:t>
      </w:r>
    </w:p>
    <w:p w:rsidR="00745AFE" w:rsidRDefault="009C2ABA">
      <w:pPr>
        <w:pStyle w:val="Ttulo2"/>
        <w:numPr>
          <w:ilvl w:val="2"/>
          <w:numId w:val="2"/>
        </w:numPr>
        <w:rPr>
          <w:i/>
        </w:rPr>
      </w:pPr>
      <w:r w:rsidRPr="002A45CA">
        <w:rPr>
          <w:i/>
        </w:rPr>
        <w:t xml:space="preserve">A estrutura básica do cartão, a qual será exigida no objeto desta Licitação, encontra-se no </w:t>
      </w:r>
      <w:r w:rsidRPr="002A45CA">
        <w:rPr>
          <w:b/>
          <w:i/>
        </w:rPr>
        <w:t>ANEXO I e II</w:t>
      </w:r>
      <w:r w:rsidRPr="002A45CA">
        <w:rPr>
          <w:i/>
        </w:rPr>
        <w:t>.</w:t>
      </w:r>
    </w:p>
    <w:p w:rsidR="004858A5" w:rsidRPr="004858A5" w:rsidRDefault="004858A5" w:rsidP="004858A5">
      <w:pPr>
        <w:rPr>
          <w:lang w:eastAsia="en-US"/>
        </w:rPr>
      </w:pPr>
    </w:p>
    <w:p w:rsidR="00745AFE" w:rsidRDefault="009C2ABA" w:rsidP="00792E41">
      <w:pPr>
        <w:pStyle w:val="Ttulo1"/>
        <w:rPr>
          <w:i/>
        </w:rPr>
      </w:pPr>
      <w:r>
        <w:t>METODOLOGIA DE AVALIAÇÃO DA EXECUÇÃO DOS SERVIÇOS</w:t>
      </w:r>
    </w:p>
    <w:p w:rsidR="00745AFE" w:rsidRDefault="009C2ABA" w:rsidP="00A62F46">
      <w:pPr>
        <w:pStyle w:val="Ttulo2"/>
        <w:numPr>
          <w:ilvl w:val="1"/>
          <w:numId w:val="2"/>
        </w:numPr>
      </w:pPr>
      <w:r>
        <w:t>Os serviços deverão ser executados com base nos parâmetros mínimos a seguir estabelecidos:</w:t>
      </w:r>
    </w:p>
    <w:p w:rsidR="00745AFE" w:rsidRPr="00A62F46" w:rsidRDefault="009C2ABA">
      <w:pPr>
        <w:pStyle w:val="Ttulo2"/>
        <w:numPr>
          <w:ilvl w:val="2"/>
          <w:numId w:val="2"/>
        </w:numPr>
        <w:rPr>
          <w:i/>
        </w:rPr>
      </w:pPr>
      <w:r w:rsidRPr="00A62F46">
        <w:rPr>
          <w:i/>
        </w:rPr>
        <w:t>A qualidade dos serviços prestados pela empresa será aferida pelo índice de erros de confecção e pela manutenção da capacidade de atendimento da demanda.</w:t>
      </w:r>
    </w:p>
    <w:p w:rsidR="00745AFE" w:rsidRPr="00A62F46" w:rsidRDefault="009C2ABA">
      <w:pPr>
        <w:pStyle w:val="Ttulo2"/>
        <w:numPr>
          <w:ilvl w:val="2"/>
          <w:numId w:val="2"/>
        </w:numPr>
        <w:rPr>
          <w:i/>
        </w:rPr>
      </w:pPr>
      <w:r w:rsidRPr="00A62F46">
        <w:rPr>
          <w:i/>
        </w:rPr>
        <w:t>Havendo descumprimento do Acordo de Nível de Serviço por omissão, desídia, despreparo dos empregados, falhas de planejamento ou outras ações ou omissões de responsabilidade da empresa, sem que a Contratante tenha concorrido para a causa, o valor da unidade de serviço (Cartão de Identidade Funcional fornecido) será ajustado conforme os índices previstos nas tabelas 2 e 3.</w:t>
      </w:r>
    </w:p>
    <w:p w:rsidR="00745AFE" w:rsidRPr="00C3727E" w:rsidRDefault="009C2ABA" w:rsidP="00C3727E">
      <w:pPr>
        <w:rPr>
          <w:b/>
        </w:rPr>
      </w:pPr>
      <w:r w:rsidRPr="00C3727E">
        <w:rPr>
          <w:b/>
        </w:rPr>
        <w:t>Tabela 2</w:t>
      </w:r>
    </w:p>
    <w:tbl>
      <w:tblPr>
        <w:tblW w:w="9163" w:type="dxa"/>
        <w:tblInd w:w="13" w:type="dxa"/>
        <w:tblBorders>
          <w:top w:val="single" w:sz="4" w:space="0" w:color="00000A"/>
          <w:left w:val="single" w:sz="4" w:space="0" w:color="00000A"/>
          <w:bottom w:val="single" w:sz="6" w:space="0" w:color="00000A"/>
          <w:right w:val="single" w:sz="6" w:space="0" w:color="00000A"/>
          <w:insideH w:val="single" w:sz="6" w:space="0" w:color="00000A"/>
          <w:insideV w:val="single" w:sz="6" w:space="0" w:color="00000A"/>
        </w:tblBorders>
        <w:tblCellMar>
          <w:top w:w="60" w:type="dxa"/>
          <w:left w:w="-5" w:type="dxa"/>
          <w:bottom w:w="60" w:type="dxa"/>
          <w:right w:w="60" w:type="dxa"/>
        </w:tblCellMar>
        <w:tblLook w:val="04A0" w:firstRow="1" w:lastRow="0" w:firstColumn="1" w:lastColumn="0" w:noHBand="0" w:noVBand="1"/>
      </w:tblPr>
      <w:tblGrid>
        <w:gridCol w:w="3120"/>
        <w:gridCol w:w="6043"/>
      </w:tblGrid>
      <w:tr w:rsidR="00745AFE">
        <w:trPr>
          <w:trHeight w:val="421"/>
        </w:trPr>
        <w:tc>
          <w:tcPr>
            <w:tcW w:w="9162" w:type="dxa"/>
            <w:gridSpan w:val="2"/>
            <w:tcBorders>
              <w:top w:val="single" w:sz="4" w:space="0" w:color="00000A"/>
              <w:left w:val="single" w:sz="4" w:space="0" w:color="00000A"/>
              <w:bottom w:val="single" w:sz="6" w:space="0" w:color="00000A"/>
              <w:right w:val="single" w:sz="6" w:space="0" w:color="00000A"/>
            </w:tcBorders>
            <w:shd w:val="clear" w:color="auto" w:fill="C0C0C0"/>
            <w:tcMar>
              <w:left w:w="-5" w:type="dxa"/>
            </w:tcMar>
            <w:vAlign w:val="center"/>
          </w:tcPr>
          <w:p w:rsidR="00745AFE" w:rsidRDefault="009C2ABA">
            <w:pPr>
              <w:pStyle w:val="PargrafodaLista"/>
              <w:tabs>
                <w:tab w:val="left" w:pos="284"/>
                <w:tab w:val="left" w:pos="851"/>
              </w:tabs>
              <w:ind w:left="0"/>
              <w:jc w:val="center"/>
              <w:rPr>
                <w:rFonts w:cs="Arial"/>
                <w:i/>
                <w:szCs w:val="20"/>
              </w:rPr>
            </w:pPr>
            <w:r>
              <w:rPr>
                <w:rFonts w:cs="Arial"/>
                <w:i/>
                <w:szCs w:val="20"/>
              </w:rPr>
              <w:t>Indicador n.º 01</w:t>
            </w:r>
          </w:p>
        </w:tc>
      </w:tr>
      <w:tr w:rsidR="00745AFE">
        <w:trPr>
          <w:trHeight w:val="356"/>
        </w:trPr>
        <w:tc>
          <w:tcPr>
            <w:tcW w:w="9162" w:type="dxa"/>
            <w:gridSpan w:val="2"/>
            <w:tcBorders>
              <w:top w:val="single" w:sz="6" w:space="0" w:color="00000A"/>
              <w:left w:val="single" w:sz="4" w:space="0" w:color="00000A"/>
              <w:bottom w:val="single" w:sz="6" w:space="0" w:color="00000A"/>
              <w:right w:val="single" w:sz="6" w:space="0" w:color="00000A"/>
            </w:tcBorders>
            <w:shd w:val="clear" w:color="auto" w:fill="auto"/>
            <w:tcMar>
              <w:left w:w="-5" w:type="dxa"/>
            </w:tcMar>
            <w:vAlign w:val="center"/>
          </w:tcPr>
          <w:p w:rsidR="00745AFE" w:rsidRDefault="009C2ABA">
            <w:pPr>
              <w:pStyle w:val="PargrafodaLista"/>
              <w:tabs>
                <w:tab w:val="left" w:pos="284"/>
                <w:tab w:val="left" w:pos="851"/>
              </w:tabs>
              <w:ind w:left="0"/>
              <w:jc w:val="center"/>
              <w:rPr>
                <w:rFonts w:cs="Arial"/>
                <w:i/>
                <w:szCs w:val="20"/>
              </w:rPr>
            </w:pPr>
            <w:r>
              <w:rPr>
                <w:rFonts w:cs="Arial"/>
                <w:i/>
                <w:szCs w:val="20"/>
              </w:rPr>
              <w:t>Cartões com erros de confecção</w:t>
            </w:r>
          </w:p>
        </w:tc>
      </w:tr>
      <w:tr w:rsidR="00745AFE">
        <w:trPr>
          <w:trHeight w:val="610"/>
        </w:trPr>
        <w:tc>
          <w:tcPr>
            <w:tcW w:w="3120" w:type="dxa"/>
            <w:tcBorders>
              <w:top w:val="single" w:sz="6" w:space="0" w:color="00000A"/>
              <w:left w:val="single" w:sz="4" w:space="0" w:color="00000A"/>
              <w:bottom w:val="single" w:sz="6" w:space="0" w:color="00000A"/>
              <w:right w:val="single" w:sz="6"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Finalidade</w:t>
            </w:r>
          </w:p>
        </w:tc>
        <w:tc>
          <w:tcPr>
            <w:tcW w:w="6042" w:type="dxa"/>
            <w:tcBorders>
              <w:top w:val="single" w:sz="6" w:space="0" w:color="00000A"/>
              <w:left w:val="single" w:sz="6" w:space="0" w:color="00000A"/>
              <w:bottom w:val="single" w:sz="6" w:space="0" w:color="00000A"/>
              <w:right w:val="single" w:sz="4" w:space="0" w:color="00000A"/>
            </w:tcBorders>
            <w:shd w:val="clear" w:color="auto" w:fill="auto"/>
            <w:tcMar>
              <w:left w:w="-7" w:type="dxa"/>
            </w:tcMar>
            <w:vAlign w:val="center"/>
          </w:tcPr>
          <w:p w:rsidR="00745AFE" w:rsidRDefault="009C2ABA">
            <w:pPr>
              <w:pStyle w:val="PargrafodaLista"/>
              <w:tabs>
                <w:tab w:val="left" w:pos="284"/>
                <w:tab w:val="left" w:pos="851"/>
              </w:tabs>
              <w:ind w:left="0"/>
              <w:rPr>
                <w:rFonts w:cs="Arial"/>
                <w:i/>
                <w:szCs w:val="20"/>
              </w:rPr>
            </w:pPr>
            <w:r>
              <w:rPr>
                <w:rFonts w:cs="Arial"/>
                <w:i/>
                <w:szCs w:val="20"/>
              </w:rPr>
              <w:t>Garantir maior qualidade no processo de produção e confiabilidade do documento</w:t>
            </w:r>
          </w:p>
        </w:tc>
      </w:tr>
      <w:tr w:rsidR="00745AFE">
        <w:trPr>
          <w:trHeight w:val="411"/>
        </w:trPr>
        <w:tc>
          <w:tcPr>
            <w:tcW w:w="3120" w:type="dxa"/>
            <w:tcBorders>
              <w:top w:val="single" w:sz="6" w:space="0" w:color="00000A"/>
              <w:left w:val="single" w:sz="4" w:space="0" w:color="00000A"/>
              <w:bottom w:val="single" w:sz="6" w:space="0" w:color="00000A"/>
              <w:right w:val="single" w:sz="6"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Meta a cumprir</w:t>
            </w:r>
          </w:p>
        </w:tc>
        <w:tc>
          <w:tcPr>
            <w:tcW w:w="6042" w:type="dxa"/>
            <w:tcBorders>
              <w:top w:val="single" w:sz="6" w:space="0" w:color="00000A"/>
              <w:left w:val="single" w:sz="6" w:space="0" w:color="00000A"/>
              <w:bottom w:val="single" w:sz="6" w:space="0" w:color="00000A"/>
              <w:right w:val="single" w:sz="4" w:space="0" w:color="00000A"/>
            </w:tcBorders>
            <w:shd w:val="clear" w:color="auto" w:fill="auto"/>
            <w:tcMar>
              <w:left w:w="-7" w:type="dxa"/>
            </w:tcMar>
            <w:vAlign w:val="center"/>
          </w:tcPr>
          <w:p w:rsidR="00745AFE" w:rsidRDefault="009C2ABA">
            <w:pPr>
              <w:pStyle w:val="PargrafodaLista"/>
              <w:tabs>
                <w:tab w:val="left" w:pos="284"/>
                <w:tab w:val="left" w:pos="851"/>
              </w:tabs>
              <w:ind w:left="0"/>
              <w:rPr>
                <w:rFonts w:cs="Arial"/>
                <w:i/>
                <w:szCs w:val="20"/>
              </w:rPr>
            </w:pPr>
            <w:r>
              <w:rPr>
                <w:rFonts w:cs="Arial"/>
                <w:i/>
                <w:szCs w:val="20"/>
              </w:rPr>
              <w:t>Índice de erro menor do que 0,03</w:t>
            </w:r>
          </w:p>
        </w:tc>
      </w:tr>
      <w:tr w:rsidR="00745AFE">
        <w:trPr>
          <w:trHeight w:val="476"/>
        </w:trPr>
        <w:tc>
          <w:tcPr>
            <w:tcW w:w="3120" w:type="dxa"/>
            <w:tcBorders>
              <w:top w:val="single" w:sz="6" w:space="0" w:color="00000A"/>
              <w:left w:val="single" w:sz="4" w:space="0" w:color="00000A"/>
              <w:bottom w:val="single" w:sz="6" w:space="0" w:color="00000A"/>
              <w:right w:val="single" w:sz="6"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Instrumento de medição</w:t>
            </w:r>
          </w:p>
        </w:tc>
        <w:tc>
          <w:tcPr>
            <w:tcW w:w="6042" w:type="dxa"/>
            <w:tcBorders>
              <w:top w:val="single" w:sz="6" w:space="0" w:color="00000A"/>
              <w:left w:val="single" w:sz="6" w:space="0" w:color="00000A"/>
              <w:bottom w:val="single" w:sz="6" w:space="0" w:color="00000A"/>
              <w:right w:val="single" w:sz="4" w:space="0" w:color="00000A"/>
            </w:tcBorders>
            <w:shd w:val="clear" w:color="auto" w:fill="auto"/>
            <w:tcMar>
              <w:left w:w="-7" w:type="dxa"/>
            </w:tcMar>
            <w:vAlign w:val="center"/>
          </w:tcPr>
          <w:p w:rsidR="00745AFE" w:rsidRDefault="009C2ABA">
            <w:pPr>
              <w:pStyle w:val="PargrafodaLista"/>
              <w:tabs>
                <w:tab w:val="left" w:pos="284"/>
                <w:tab w:val="left" w:pos="851"/>
              </w:tabs>
              <w:ind w:left="0"/>
              <w:rPr>
                <w:rFonts w:cs="Arial"/>
                <w:i/>
                <w:szCs w:val="20"/>
              </w:rPr>
            </w:pPr>
            <w:r>
              <w:rPr>
                <w:rFonts w:cs="Arial"/>
                <w:i/>
                <w:szCs w:val="20"/>
              </w:rPr>
              <w:t>Contagem de cartões com erro de confecção, entregues ao SEPEX, será feita a cada 100 unidades</w:t>
            </w:r>
          </w:p>
        </w:tc>
      </w:tr>
      <w:tr w:rsidR="00745AFE">
        <w:trPr>
          <w:trHeight w:val="227"/>
        </w:trPr>
        <w:tc>
          <w:tcPr>
            <w:tcW w:w="3120" w:type="dxa"/>
            <w:tcBorders>
              <w:top w:val="single" w:sz="6" w:space="0" w:color="00000A"/>
              <w:left w:val="single" w:sz="4" w:space="0" w:color="00000A"/>
              <w:bottom w:val="single" w:sz="6" w:space="0" w:color="00000A"/>
              <w:right w:val="single" w:sz="6"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lastRenderedPageBreak/>
              <w:t>Forma de acompanhamento</w:t>
            </w:r>
          </w:p>
        </w:tc>
        <w:tc>
          <w:tcPr>
            <w:tcW w:w="6042" w:type="dxa"/>
            <w:tcBorders>
              <w:top w:val="single" w:sz="6" w:space="0" w:color="00000A"/>
              <w:left w:val="single" w:sz="6" w:space="0" w:color="00000A"/>
              <w:bottom w:val="single" w:sz="6" w:space="0" w:color="00000A"/>
              <w:right w:val="single" w:sz="4" w:space="0" w:color="00000A"/>
            </w:tcBorders>
            <w:shd w:val="clear" w:color="auto" w:fill="auto"/>
            <w:tcMar>
              <w:left w:w="-7" w:type="dxa"/>
            </w:tcMar>
            <w:vAlign w:val="center"/>
          </w:tcPr>
          <w:p w:rsidR="00745AFE" w:rsidRDefault="009C2ABA">
            <w:pPr>
              <w:pStyle w:val="PargrafodaLista"/>
              <w:tabs>
                <w:tab w:val="left" w:pos="284"/>
                <w:tab w:val="left" w:pos="851"/>
              </w:tabs>
              <w:ind w:left="0"/>
              <w:rPr>
                <w:rFonts w:cs="Arial"/>
                <w:i/>
                <w:szCs w:val="20"/>
              </w:rPr>
            </w:pPr>
            <w:r>
              <w:rPr>
                <w:rFonts w:cs="Arial"/>
                <w:i/>
                <w:szCs w:val="20"/>
              </w:rPr>
              <w:t xml:space="preserve">Servidores designados pela </w:t>
            </w:r>
            <w:r>
              <w:t>Contratante</w:t>
            </w:r>
            <w:r>
              <w:rPr>
                <w:rFonts w:cs="Arial"/>
                <w:i/>
                <w:szCs w:val="20"/>
              </w:rPr>
              <w:t xml:space="preserve"> verificarão todos os Cartões entregues. Mensalmente, será produzido relatório com os erros verificados</w:t>
            </w:r>
          </w:p>
        </w:tc>
      </w:tr>
      <w:tr w:rsidR="00745AFE">
        <w:trPr>
          <w:trHeight w:val="227"/>
        </w:trPr>
        <w:tc>
          <w:tcPr>
            <w:tcW w:w="3120" w:type="dxa"/>
            <w:tcBorders>
              <w:top w:val="single" w:sz="6" w:space="0" w:color="00000A"/>
              <w:left w:val="single" w:sz="4" w:space="0" w:color="00000A"/>
              <w:bottom w:val="single" w:sz="6" w:space="0" w:color="00000A"/>
              <w:right w:val="single" w:sz="6"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Mecanismo de Cálculo</w:t>
            </w:r>
          </w:p>
        </w:tc>
        <w:tc>
          <w:tcPr>
            <w:tcW w:w="6042" w:type="dxa"/>
            <w:tcBorders>
              <w:top w:val="single" w:sz="6" w:space="0" w:color="00000A"/>
              <w:left w:val="single" w:sz="6" w:space="0" w:color="00000A"/>
              <w:bottom w:val="single" w:sz="6" w:space="0" w:color="00000A"/>
              <w:right w:val="single" w:sz="4" w:space="0" w:color="00000A"/>
            </w:tcBorders>
            <w:shd w:val="clear" w:color="auto" w:fill="auto"/>
            <w:tcMar>
              <w:left w:w="-7" w:type="dxa"/>
            </w:tcMar>
            <w:vAlign w:val="center"/>
          </w:tcPr>
          <w:p w:rsidR="00745AFE" w:rsidRDefault="009C2ABA">
            <w:pPr>
              <w:pStyle w:val="PargrafodaLista"/>
              <w:tabs>
                <w:tab w:val="left" w:pos="284"/>
                <w:tab w:val="left" w:pos="851"/>
              </w:tabs>
              <w:ind w:left="0"/>
              <w:rPr>
                <w:rFonts w:cs="Arial"/>
                <w:i/>
                <w:szCs w:val="20"/>
              </w:rPr>
            </w:pPr>
            <w:r>
              <w:rPr>
                <w:rFonts w:cs="Arial"/>
                <w:i/>
                <w:szCs w:val="20"/>
              </w:rPr>
              <w:t>O número de Cartões com erros de confecção/100 = X</w:t>
            </w:r>
          </w:p>
        </w:tc>
      </w:tr>
      <w:tr w:rsidR="00745AFE">
        <w:trPr>
          <w:trHeight w:val="227"/>
        </w:trPr>
        <w:tc>
          <w:tcPr>
            <w:tcW w:w="3120" w:type="dxa"/>
            <w:tcBorders>
              <w:top w:val="single" w:sz="6" w:space="0" w:color="00000A"/>
              <w:left w:val="single" w:sz="4" w:space="0" w:color="00000A"/>
              <w:bottom w:val="single" w:sz="6" w:space="0" w:color="00000A"/>
              <w:right w:val="single" w:sz="6"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Início de Vigência</w:t>
            </w:r>
          </w:p>
        </w:tc>
        <w:tc>
          <w:tcPr>
            <w:tcW w:w="6042" w:type="dxa"/>
            <w:tcBorders>
              <w:top w:val="single" w:sz="6" w:space="0" w:color="00000A"/>
              <w:left w:val="single" w:sz="6" w:space="0" w:color="00000A"/>
              <w:bottom w:val="single" w:sz="6" w:space="0" w:color="00000A"/>
              <w:right w:val="single" w:sz="4" w:space="0" w:color="00000A"/>
            </w:tcBorders>
            <w:shd w:val="clear" w:color="auto" w:fill="auto"/>
            <w:tcMar>
              <w:left w:w="-7" w:type="dxa"/>
            </w:tcMar>
            <w:vAlign w:val="center"/>
          </w:tcPr>
          <w:p w:rsidR="00745AFE" w:rsidRDefault="009C2ABA">
            <w:pPr>
              <w:pStyle w:val="PargrafodaLista"/>
              <w:tabs>
                <w:tab w:val="left" w:pos="284"/>
                <w:tab w:val="left" w:pos="851"/>
              </w:tabs>
              <w:ind w:left="0"/>
              <w:rPr>
                <w:rFonts w:cs="Arial"/>
                <w:i/>
                <w:szCs w:val="20"/>
              </w:rPr>
            </w:pPr>
            <w:r>
              <w:rPr>
                <w:rFonts w:cs="Arial"/>
                <w:i/>
                <w:szCs w:val="20"/>
              </w:rPr>
              <w:t>Data da publicação do extrato do Contrato</w:t>
            </w:r>
          </w:p>
        </w:tc>
      </w:tr>
      <w:tr w:rsidR="00745AFE">
        <w:trPr>
          <w:trHeight w:val="1493"/>
        </w:trPr>
        <w:tc>
          <w:tcPr>
            <w:tcW w:w="3120" w:type="dxa"/>
            <w:tcBorders>
              <w:top w:val="single" w:sz="6" w:space="0" w:color="00000A"/>
              <w:left w:val="single" w:sz="4" w:space="0" w:color="00000A"/>
              <w:bottom w:val="single" w:sz="4" w:space="0" w:color="00000A"/>
              <w:right w:val="single" w:sz="6"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Faixas de ajuste no pagamento referente aos cartões fornecidos no mês em que ocorreu a constatação da desconformidade</w:t>
            </w:r>
          </w:p>
        </w:tc>
        <w:tc>
          <w:tcPr>
            <w:tcW w:w="6042" w:type="dxa"/>
            <w:tcBorders>
              <w:top w:val="single" w:sz="6" w:space="0" w:color="00000A"/>
              <w:left w:val="single" w:sz="6" w:space="0" w:color="00000A"/>
              <w:bottom w:val="single" w:sz="4" w:space="0" w:color="00000A"/>
              <w:right w:val="single" w:sz="4" w:space="0" w:color="00000A"/>
            </w:tcBorders>
            <w:shd w:val="clear" w:color="auto" w:fill="auto"/>
            <w:tcMar>
              <w:left w:w="-7" w:type="dxa"/>
            </w:tcMar>
            <w:vAlign w:val="center"/>
          </w:tcPr>
          <w:p w:rsidR="00745AFE" w:rsidRDefault="009C2ABA">
            <w:pPr>
              <w:pStyle w:val="PargrafodaLista"/>
              <w:tabs>
                <w:tab w:val="left" w:pos="284"/>
                <w:tab w:val="left" w:pos="851"/>
              </w:tabs>
              <w:ind w:left="0"/>
              <w:rPr>
                <w:rFonts w:cs="Arial"/>
                <w:i/>
                <w:szCs w:val="20"/>
              </w:rPr>
            </w:pPr>
            <w:r>
              <w:rPr>
                <w:rFonts w:cs="Arial"/>
                <w:i/>
                <w:szCs w:val="20"/>
              </w:rPr>
              <w:t>Se X menor ou igual a 0,03 → 100% do valor dos Cartões</w:t>
            </w:r>
          </w:p>
          <w:p w:rsidR="00745AFE" w:rsidRDefault="009C2ABA">
            <w:pPr>
              <w:pStyle w:val="PargrafodaLista"/>
              <w:tabs>
                <w:tab w:val="left" w:pos="284"/>
                <w:tab w:val="left" w:pos="851"/>
              </w:tabs>
              <w:ind w:left="0"/>
              <w:rPr>
                <w:rFonts w:cs="Arial"/>
                <w:i/>
                <w:szCs w:val="20"/>
              </w:rPr>
            </w:pPr>
            <w:r>
              <w:rPr>
                <w:rFonts w:cs="Arial"/>
                <w:i/>
                <w:szCs w:val="20"/>
              </w:rPr>
              <w:t>Se X maior a 0,03 e menor a 0,05  → 95% valor dos Cartões fornecidos</w:t>
            </w:r>
          </w:p>
          <w:p w:rsidR="00745AFE" w:rsidRDefault="009C2ABA">
            <w:pPr>
              <w:pStyle w:val="PargrafodaLista"/>
              <w:tabs>
                <w:tab w:val="left" w:pos="284"/>
                <w:tab w:val="left" w:pos="851"/>
              </w:tabs>
              <w:ind w:left="0"/>
              <w:rPr>
                <w:rFonts w:cs="Arial"/>
                <w:i/>
                <w:szCs w:val="20"/>
              </w:rPr>
            </w:pPr>
            <w:r>
              <w:rPr>
                <w:rFonts w:cs="Arial"/>
                <w:i/>
                <w:szCs w:val="20"/>
              </w:rPr>
              <w:t>Se X igual ou maior a 0,05 e menor a 0,08 →90% valor dos cartões fornecidos</w:t>
            </w:r>
          </w:p>
          <w:p w:rsidR="00745AFE" w:rsidRDefault="009C2ABA">
            <w:pPr>
              <w:pStyle w:val="PargrafodaLista"/>
              <w:tabs>
                <w:tab w:val="left" w:pos="284"/>
                <w:tab w:val="left" w:pos="851"/>
              </w:tabs>
              <w:ind w:left="0"/>
              <w:rPr>
                <w:rFonts w:cs="Arial"/>
                <w:i/>
                <w:szCs w:val="20"/>
              </w:rPr>
            </w:pPr>
            <w:r>
              <w:rPr>
                <w:rFonts w:cs="Arial"/>
                <w:i/>
                <w:szCs w:val="20"/>
              </w:rPr>
              <w:t>Se X maior de 0,08 → 85% valor dos cartões fornecidos</w:t>
            </w:r>
          </w:p>
        </w:tc>
      </w:tr>
    </w:tbl>
    <w:p w:rsidR="00C3727E" w:rsidRDefault="00C3727E" w:rsidP="00C3727E">
      <w:pPr>
        <w:rPr>
          <w:b/>
        </w:rPr>
      </w:pPr>
    </w:p>
    <w:p w:rsidR="00745AFE" w:rsidRPr="00C3727E" w:rsidRDefault="009C2ABA" w:rsidP="00C3727E">
      <w:pPr>
        <w:rPr>
          <w:b/>
        </w:rPr>
      </w:pPr>
      <w:r w:rsidRPr="00C3727E">
        <w:rPr>
          <w:b/>
        </w:rPr>
        <w:t>Tabela 3</w:t>
      </w:r>
    </w:p>
    <w:tbl>
      <w:tblPr>
        <w:tblW w:w="4900" w:type="pct"/>
        <w:tblInd w:w="13"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60" w:type="dxa"/>
          <w:left w:w="-5" w:type="dxa"/>
          <w:bottom w:w="60" w:type="dxa"/>
          <w:right w:w="60" w:type="dxa"/>
        </w:tblCellMar>
        <w:tblLook w:val="04A0" w:firstRow="1" w:lastRow="0" w:firstColumn="1" w:lastColumn="0" w:noHBand="0" w:noVBand="1"/>
      </w:tblPr>
      <w:tblGrid>
        <w:gridCol w:w="2991"/>
        <w:gridCol w:w="5889"/>
      </w:tblGrid>
      <w:tr w:rsidR="00745AFE">
        <w:trPr>
          <w:trHeight w:val="360"/>
        </w:trPr>
        <w:tc>
          <w:tcPr>
            <w:tcW w:w="8888" w:type="dxa"/>
            <w:gridSpan w:val="2"/>
            <w:tcBorders>
              <w:top w:val="single" w:sz="4" w:space="0" w:color="00000A"/>
              <w:left w:val="single" w:sz="4" w:space="0" w:color="00000A"/>
              <w:bottom w:val="single" w:sz="4" w:space="0" w:color="00000A"/>
              <w:right w:val="single" w:sz="4" w:space="0" w:color="00000A"/>
            </w:tcBorders>
            <w:shd w:val="clear" w:color="auto" w:fill="C0C0C0"/>
            <w:tcMar>
              <w:left w:w="-5" w:type="dxa"/>
            </w:tcMar>
            <w:vAlign w:val="center"/>
          </w:tcPr>
          <w:p w:rsidR="00745AFE" w:rsidRDefault="009C2ABA">
            <w:pPr>
              <w:pStyle w:val="PargrafodaLista"/>
              <w:tabs>
                <w:tab w:val="left" w:pos="284"/>
                <w:tab w:val="left" w:pos="851"/>
              </w:tabs>
              <w:ind w:left="0"/>
              <w:jc w:val="center"/>
              <w:rPr>
                <w:rFonts w:cs="Arial"/>
                <w:i/>
                <w:szCs w:val="20"/>
              </w:rPr>
            </w:pPr>
            <w:r>
              <w:rPr>
                <w:rFonts w:cs="Arial"/>
                <w:i/>
                <w:szCs w:val="20"/>
              </w:rPr>
              <w:t>Indicador n.º 02</w:t>
            </w:r>
          </w:p>
        </w:tc>
      </w:tr>
      <w:tr w:rsidR="00745AFE">
        <w:trPr>
          <w:trHeight w:val="390"/>
        </w:trPr>
        <w:tc>
          <w:tcPr>
            <w:tcW w:w="8888" w:type="dxa"/>
            <w:gridSpan w:val="2"/>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jc w:val="center"/>
              <w:rPr>
                <w:rFonts w:cs="Arial"/>
                <w:i/>
                <w:szCs w:val="20"/>
              </w:rPr>
            </w:pPr>
            <w:r>
              <w:rPr>
                <w:rFonts w:cs="Arial"/>
                <w:i/>
                <w:szCs w:val="20"/>
              </w:rPr>
              <w:t>Capacidade de atendimento da demanda</w:t>
            </w:r>
          </w:p>
        </w:tc>
      </w:tr>
      <w:tr w:rsidR="00745AFE">
        <w:trPr>
          <w:trHeight w:val="677"/>
        </w:trPr>
        <w:tc>
          <w:tcPr>
            <w:tcW w:w="2993"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Finalidade</w:t>
            </w:r>
          </w:p>
        </w:tc>
        <w:tc>
          <w:tcPr>
            <w:tcW w:w="5895"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Garantir o atendimento da demanda e a capacidade instalada na sala de produção</w:t>
            </w:r>
          </w:p>
        </w:tc>
      </w:tr>
      <w:tr w:rsidR="00745AFE">
        <w:trPr>
          <w:trHeight w:val="776"/>
        </w:trPr>
        <w:tc>
          <w:tcPr>
            <w:tcW w:w="2993"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Meta a cumprir</w:t>
            </w:r>
          </w:p>
        </w:tc>
        <w:tc>
          <w:tcPr>
            <w:tcW w:w="5895"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Meta mínima estimada mensal - 50 unidades</w:t>
            </w:r>
          </w:p>
          <w:p w:rsidR="00745AFE" w:rsidRDefault="009C2ABA">
            <w:pPr>
              <w:pStyle w:val="PargrafodaLista"/>
              <w:tabs>
                <w:tab w:val="left" w:pos="284"/>
                <w:tab w:val="left" w:pos="851"/>
              </w:tabs>
              <w:ind w:left="0"/>
              <w:rPr>
                <w:rFonts w:cs="Arial"/>
                <w:i/>
                <w:szCs w:val="20"/>
              </w:rPr>
            </w:pPr>
            <w:r>
              <w:rPr>
                <w:rFonts w:cs="Arial"/>
                <w:i/>
                <w:szCs w:val="20"/>
              </w:rPr>
              <w:t>Meta máxima estimada mensal – 2000 unidades</w:t>
            </w:r>
          </w:p>
        </w:tc>
      </w:tr>
      <w:tr w:rsidR="00745AFE">
        <w:trPr>
          <w:trHeight w:val="421"/>
        </w:trPr>
        <w:tc>
          <w:tcPr>
            <w:tcW w:w="2993"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Instrumento de medição</w:t>
            </w:r>
          </w:p>
        </w:tc>
        <w:tc>
          <w:tcPr>
            <w:tcW w:w="5895"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Contagem diária dos cartões entregues</w:t>
            </w:r>
          </w:p>
        </w:tc>
      </w:tr>
      <w:tr w:rsidR="00745AFE">
        <w:trPr>
          <w:trHeight w:val="300"/>
        </w:trPr>
        <w:tc>
          <w:tcPr>
            <w:tcW w:w="2993"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Forma de acompanhamento</w:t>
            </w:r>
          </w:p>
        </w:tc>
        <w:tc>
          <w:tcPr>
            <w:tcW w:w="5895"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 xml:space="preserve">Um servidor designado pela </w:t>
            </w:r>
            <w:r>
              <w:t>Contratante</w:t>
            </w:r>
            <w:r>
              <w:rPr>
                <w:rFonts w:cs="Arial"/>
                <w:i/>
                <w:szCs w:val="20"/>
              </w:rPr>
              <w:t xml:space="preserve"> controlará o número de cartões fornecidos por semana de trabalho.</w:t>
            </w:r>
          </w:p>
        </w:tc>
      </w:tr>
      <w:tr w:rsidR="00745AFE">
        <w:trPr>
          <w:trHeight w:val="1009"/>
        </w:trPr>
        <w:tc>
          <w:tcPr>
            <w:tcW w:w="2993"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Mecanismo de Cálculo</w:t>
            </w:r>
          </w:p>
        </w:tc>
        <w:tc>
          <w:tcPr>
            <w:tcW w:w="5895"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Número de cartões fornecidos/números arquivos disponibilizados para a confecção = X</w:t>
            </w:r>
          </w:p>
        </w:tc>
      </w:tr>
      <w:tr w:rsidR="00745AFE">
        <w:trPr>
          <w:trHeight w:val="416"/>
        </w:trPr>
        <w:tc>
          <w:tcPr>
            <w:tcW w:w="2993"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Início de vigência</w:t>
            </w:r>
          </w:p>
        </w:tc>
        <w:tc>
          <w:tcPr>
            <w:tcW w:w="5895"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Data de publicação do extrato do Contrato</w:t>
            </w:r>
          </w:p>
        </w:tc>
      </w:tr>
      <w:tr w:rsidR="00745AFE">
        <w:trPr>
          <w:trHeight w:val="300"/>
        </w:trPr>
        <w:tc>
          <w:tcPr>
            <w:tcW w:w="2993"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Faixas de ajuste no pagamento referente aos cartões fornecidos no mês em que ocorreu a constatação da desconformidade</w:t>
            </w:r>
          </w:p>
        </w:tc>
        <w:tc>
          <w:tcPr>
            <w:tcW w:w="5895" w:type="dxa"/>
            <w:tcBorders>
              <w:top w:val="single" w:sz="4" w:space="0" w:color="00000A"/>
              <w:left w:val="single" w:sz="4" w:space="0" w:color="00000A"/>
              <w:bottom w:val="single" w:sz="4" w:space="0" w:color="00000A"/>
              <w:right w:val="single" w:sz="4" w:space="0" w:color="00000A"/>
            </w:tcBorders>
            <w:shd w:val="clear" w:color="auto" w:fill="auto"/>
            <w:tcMar>
              <w:left w:w="-5" w:type="dxa"/>
            </w:tcMar>
            <w:vAlign w:val="center"/>
          </w:tcPr>
          <w:p w:rsidR="00745AFE" w:rsidRDefault="009C2ABA">
            <w:pPr>
              <w:pStyle w:val="PargrafodaLista"/>
              <w:tabs>
                <w:tab w:val="left" w:pos="284"/>
                <w:tab w:val="left" w:pos="851"/>
              </w:tabs>
              <w:ind w:left="0"/>
              <w:rPr>
                <w:rFonts w:cs="Arial"/>
                <w:i/>
                <w:szCs w:val="20"/>
              </w:rPr>
            </w:pPr>
            <w:r>
              <w:rPr>
                <w:rFonts w:cs="Arial"/>
                <w:i/>
                <w:szCs w:val="20"/>
              </w:rPr>
              <w:t>Se X igual ou maior que 0,95 → 100% do valor dos cartões fornecidos.</w:t>
            </w:r>
          </w:p>
          <w:p w:rsidR="00745AFE" w:rsidRDefault="009C2ABA">
            <w:pPr>
              <w:pStyle w:val="PargrafodaLista"/>
              <w:tabs>
                <w:tab w:val="left" w:pos="284"/>
                <w:tab w:val="left" w:pos="851"/>
              </w:tabs>
              <w:ind w:left="0"/>
              <w:rPr>
                <w:rFonts w:cs="Arial"/>
                <w:i/>
                <w:szCs w:val="20"/>
              </w:rPr>
            </w:pPr>
            <w:r>
              <w:rPr>
                <w:rFonts w:cs="Arial"/>
                <w:i/>
                <w:szCs w:val="20"/>
              </w:rPr>
              <w:t>Se X menor que 0,95 e maior ou igual a 0,90  → 95% do valor dos cartões fornecidos.</w:t>
            </w:r>
          </w:p>
          <w:p w:rsidR="00745AFE" w:rsidRDefault="009C2ABA">
            <w:pPr>
              <w:pStyle w:val="PargrafodaLista"/>
              <w:tabs>
                <w:tab w:val="left" w:pos="284"/>
                <w:tab w:val="left" w:pos="851"/>
              </w:tabs>
              <w:ind w:left="0"/>
              <w:rPr>
                <w:rFonts w:cs="Arial"/>
                <w:i/>
                <w:szCs w:val="20"/>
              </w:rPr>
            </w:pPr>
            <w:r>
              <w:rPr>
                <w:rFonts w:cs="Arial"/>
                <w:i/>
                <w:szCs w:val="20"/>
              </w:rPr>
              <w:t>Se X menor que 0,90 ou maior ou igual 0,80 → 90% do valor dos cartões fornecidos.</w:t>
            </w:r>
          </w:p>
          <w:p w:rsidR="00745AFE" w:rsidRDefault="009C2ABA">
            <w:pPr>
              <w:pStyle w:val="PargrafodaLista"/>
              <w:tabs>
                <w:tab w:val="left" w:pos="284"/>
                <w:tab w:val="left" w:pos="851"/>
              </w:tabs>
              <w:ind w:left="0"/>
              <w:rPr>
                <w:rFonts w:cs="Arial"/>
                <w:i/>
                <w:szCs w:val="20"/>
              </w:rPr>
            </w:pPr>
            <w:r>
              <w:rPr>
                <w:rFonts w:cs="Arial"/>
                <w:i/>
                <w:szCs w:val="20"/>
              </w:rPr>
              <w:t>Se X menor que 0,8 → 85% do valor dos cartões fornecidos.</w:t>
            </w:r>
          </w:p>
        </w:tc>
      </w:tr>
    </w:tbl>
    <w:p w:rsidR="00745AFE" w:rsidRPr="00922FEA" w:rsidRDefault="009C2ABA">
      <w:pPr>
        <w:pStyle w:val="Ttulo2"/>
        <w:numPr>
          <w:ilvl w:val="2"/>
          <w:numId w:val="2"/>
        </w:numPr>
        <w:rPr>
          <w:i/>
        </w:rPr>
      </w:pPr>
      <w:r w:rsidRPr="00922FEA">
        <w:rPr>
          <w:i/>
        </w:rPr>
        <w:t>Admite-se justificativa para a prestação do serviço com menor nível de conformidade, desde que comprovada à excepcionalidade da ocorrência e resulte exclusivamente de fatores imprevisíveis ou alheios ao controle da empresa. (cf. art. 33, § 1º, da IN no. 02/2008-SLTI/MPOG).</w:t>
      </w:r>
    </w:p>
    <w:p w:rsidR="00745AFE" w:rsidRPr="00922FEA" w:rsidRDefault="009C2ABA">
      <w:pPr>
        <w:pStyle w:val="Ttulo2"/>
        <w:numPr>
          <w:ilvl w:val="2"/>
          <w:numId w:val="2"/>
        </w:numPr>
        <w:rPr>
          <w:i/>
        </w:rPr>
      </w:pPr>
      <w:r w:rsidRPr="00922FEA">
        <w:rPr>
          <w:i/>
        </w:rPr>
        <w:t xml:space="preserve">A formação de lotes com 100 (cem) unidades existe apenas como métrica para aferição </w:t>
      </w:r>
      <w:r w:rsidRPr="00922FEA">
        <w:rPr>
          <w:i/>
        </w:rPr>
        <w:lastRenderedPageBreak/>
        <w:t xml:space="preserve">da qualidade e quantidade dos serviços. </w:t>
      </w:r>
    </w:p>
    <w:p w:rsidR="00745AFE" w:rsidRPr="00922FEA" w:rsidRDefault="009C2ABA">
      <w:pPr>
        <w:pStyle w:val="Ttulo2"/>
        <w:numPr>
          <w:ilvl w:val="2"/>
          <w:numId w:val="2"/>
        </w:numPr>
        <w:rPr>
          <w:i/>
        </w:rPr>
      </w:pPr>
      <w:r w:rsidRPr="00922FEA">
        <w:rPr>
          <w:i/>
        </w:rPr>
        <w:t>No caso de uma produção mensal inferior a 100 (cem) unidades, será utilizada a métrica proporcional.</w:t>
      </w:r>
    </w:p>
    <w:p w:rsidR="00745AFE" w:rsidRDefault="009C2ABA">
      <w:pPr>
        <w:pStyle w:val="Ttulo2"/>
        <w:numPr>
          <w:ilvl w:val="2"/>
          <w:numId w:val="2"/>
        </w:numPr>
        <w:rPr>
          <w:i/>
        </w:rPr>
      </w:pPr>
      <w:r w:rsidRPr="00922FEA">
        <w:rPr>
          <w:i/>
        </w:rPr>
        <w:t>A Contratante reserva-se o direito de enviar para produção lotes com quantitativos variados.</w:t>
      </w:r>
    </w:p>
    <w:p w:rsidR="004858A5" w:rsidRPr="004858A5" w:rsidRDefault="004858A5" w:rsidP="004858A5">
      <w:pPr>
        <w:rPr>
          <w:lang w:eastAsia="en-US"/>
        </w:rPr>
      </w:pPr>
    </w:p>
    <w:p w:rsidR="00745AFE" w:rsidRDefault="009C2ABA" w:rsidP="00792E41">
      <w:pPr>
        <w:pStyle w:val="Ttulo1"/>
        <w:rPr>
          <w:i/>
        </w:rPr>
      </w:pPr>
      <w:r>
        <w:t>MATERIAIS A SEREM DISPONIBILIZADOS</w:t>
      </w:r>
    </w:p>
    <w:p w:rsidR="00745AFE" w:rsidRDefault="009C2ABA" w:rsidP="00922FEA">
      <w:pPr>
        <w:pStyle w:val="Ttulo2"/>
        <w:numPr>
          <w:ilvl w:val="1"/>
          <w:numId w:val="2"/>
        </w:numPr>
      </w:pPr>
      <w:r>
        <w:t>Para a perfeita execução dos serviços, a Contratada deverá disponibilizar os materiais, equipamentos, ferramentas e utensílios necessários, nas quantidades estimadas e qualidades a seguir estabelecidas, promovendo sua substituição quando necessário:</w:t>
      </w:r>
    </w:p>
    <w:p w:rsidR="00745AFE" w:rsidRPr="009C2ABA" w:rsidRDefault="009C2ABA">
      <w:pPr>
        <w:pStyle w:val="Ttulo2"/>
        <w:numPr>
          <w:ilvl w:val="2"/>
          <w:numId w:val="2"/>
        </w:numPr>
        <w:rPr>
          <w:i/>
        </w:rPr>
      </w:pPr>
      <w:r w:rsidRPr="009C2ABA">
        <w:rPr>
          <w:i/>
        </w:rPr>
        <w:t>Acesso ao sistema de acompanhamento de processo de emissão dos Cartões de Identidade Funcional;</w:t>
      </w:r>
    </w:p>
    <w:p w:rsidR="00745AFE" w:rsidRPr="009C2ABA" w:rsidRDefault="009C2ABA">
      <w:pPr>
        <w:pStyle w:val="Ttulo2"/>
        <w:numPr>
          <w:ilvl w:val="2"/>
          <w:numId w:val="2"/>
        </w:numPr>
        <w:rPr>
          <w:i/>
        </w:rPr>
      </w:pPr>
      <w:r w:rsidRPr="009C2ABA">
        <w:rPr>
          <w:i/>
        </w:rPr>
        <w:t xml:space="preserve">Aplicativo, com 500 (quinhentas) licenças de leitura dos dados biográficos, off-line, com criptografia, do QR </w:t>
      </w:r>
      <w:proofErr w:type="spellStart"/>
      <w:r w:rsidRPr="009C2ABA">
        <w:rPr>
          <w:i/>
        </w:rPr>
        <w:t>Code</w:t>
      </w:r>
      <w:proofErr w:type="spellEnd"/>
      <w:r w:rsidRPr="009C2ABA">
        <w:rPr>
          <w:i/>
        </w:rPr>
        <w:t xml:space="preserve">, que deverão ser compatíveis com os sistemas </w:t>
      </w:r>
      <w:proofErr w:type="spellStart"/>
      <w:r w:rsidRPr="009C2ABA">
        <w:rPr>
          <w:i/>
        </w:rPr>
        <w:t>Android</w:t>
      </w:r>
      <w:proofErr w:type="spellEnd"/>
      <w:r w:rsidRPr="009C2ABA">
        <w:rPr>
          <w:i/>
        </w:rPr>
        <w:t xml:space="preserve"> e IOS para smartphones;</w:t>
      </w:r>
    </w:p>
    <w:p w:rsidR="00745AFE" w:rsidRPr="009C2ABA" w:rsidRDefault="009C2ABA">
      <w:pPr>
        <w:pStyle w:val="Ttulo2"/>
        <w:numPr>
          <w:ilvl w:val="2"/>
          <w:numId w:val="2"/>
        </w:numPr>
        <w:rPr>
          <w:i/>
        </w:rPr>
      </w:pPr>
      <w:r w:rsidRPr="009C2ABA">
        <w:rPr>
          <w:i/>
        </w:rPr>
        <w:t>300 (trezentos) filtros polarizadores para visualização do dispositivo estenográfico.</w:t>
      </w:r>
    </w:p>
    <w:p w:rsidR="00745AFE" w:rsidRDefault="00745AFE" w:rsidP="004858A5">
      <w:pPr>
        <w:pStyle w:val="Ttulo1"/>
        <w:numPr>
          <w:ilvl w:val="0"/>
          <w:numId w:val="0"/>
        </w:numPr>
        <w:ind w:left="425"/>
      </w:pPr>
    </w:p>
    <w:p w:rsidR="00745AFE" w:rsidRDefault="009C2ABA" w:rsidP="00792E41">
      <w:pPr>
        <w:pStyle w:val="Ttulo1"/>
        <w:rPr>
          <w:i/>
        </w:rPr>
      </w:pPr>
      <w:r>
        <w:t>EXECUÇÃO DOS SERVIÇOS E SEU RECEBIMENTO</w:t>
      </w:r>
    </w:p>
    <w:p w:rsidR="00745AFE" w:rsidRDefault="009C2ABA" w:rsidP="009C2ABA">
      <w:pPr>
        <w:pStyle w:val="Ttulo2"/>
        <w:numPr>
          <w:ilvl w:val="1"/>
          <w:numId w:val="2"/>
        </w:numPr>
      </w:pPr>
      <w:r>
        <w:t xml:space="preserve">A execução dos serviços será iniciada </w:t>
      </w:r>
      <w:r>
        <w:rPr>
          <w:i/>
        </w:rPr>
        <w:t>após assinatura do contrato</w:t>
      </w:r>
      <w:r>
        <w:t>, na forma que segue:</w:t>
      </w:r>
    </w:p>
    <w:p w:rsidR="00745AFE" w:rsidRDefault="009C2ABA">
      <w:pPr>
        <w:pStyle w:val="Ttulo2"/>
        <w:numPr>
          <w:ilvl w:val="2"/>
          <w:numId w:val="2"/>
        </w:numPr>
        <w:rPr>
          <w:i/>
        </w:rPr>
      </w:pPr>
      <w:r w:rsidRPr="009C2ABA">
        <w:rPr>
          <w:i/>
        </w:rPr>
        <w:t>O serviço deverá ser executado em local a ser definido pela empresa, havendo a possibilidade de utilização do espaço físico das dependências da Polícia Federal, mediante expressa autorização da contratante, cabendo à empresa total responsabilidade sobre os dados e materiais em seu poder, respondendo civil e criminalmente por qualquer extravio ou destinação imprópria de documentos ou informações em seu poder. Caso seja acordada a utilização das dependências físicas da Polícia Federal, essa disponibilizará sala com aproximadamente 20m</w:t>
      </w:r>
      <w:r w:rsidRPr="009C2ABA">
        <w:rPr>
          <w:i/>
          <w:vertAlign w:val="superscript"/>
        </w:rPr>
        <w:t>2</w:t>
      </w:r>
      <w:r w:rsidRPr="009C2ABA">
        <w:rPr>
          <w:i/>
        </w:rPr>
        <w:t>. Havendo necessidade, poderá ser disponibilizado espaço com área superior, a critério da administração.</w:t>
      </w:r>
    </w:p>
    <w:p w:rsidR="00741D48" w:rsidRDefault="00741D48" w:rsidP="00741D48">
      <w:pPr>
        <w:pStyle w:val="Ttulo2"/>
        <w:numPr>
          <w:ilvl w:val="2"/>
          <w:numId w:val="2"/>
        </w:numPr>
        <w:rPr>
          <w:i/>
        </w:rPr>
      </w:pPr>
      <w:r w:rsidRPr="00741D48">
        <w:rPr>
          <w:i/>
        </w:rPr>
        <w:t xml:space="preserve">Condiciona-se a cessão do espaço da Polícia Federal </w:t>
      </w:r>
      <w:r>
        <w:rPr>
          <w:i/>
        </w:rPr>
        <w:t xml:space="preserve">a ausência de qualquer custo associado a essa prerrogativa, bem como a manutenção das condições de segurança </w:t>
      </w:r>
      <w:r>
        <w:rPr>
          <w:i/>
        </w:rPr>
        <w:lastRenderedPageBreak/>
        <w:t>de fabricação estabelecidas em normas expressas neste Termo de Referência.</w:t>
      </w:r>
    </w:p>
    <w:p w:rsidR="00C85D2B" w:rsidRPr="00650E1A" w:rsidRDefault="00C85D2B" w:rsidP="00650E1A">
      <w:pPr>
        <w:pStyle w:val="Ttulo2"/>
        <w:numPr>
          <w:ilvl w:val="2"/>
          <w:numId w:val="2"/>
        </w:numPr>
        <w:rPr>
          <w:i/>
        </w:rPr>
      </w:pPr>
      <w:r w:rsidRPr="00650E1A">
        <w:rPr>
          <w:i/>
        </w:rPr>
        <w:t xml:space="preserve">Tendo em vista </w:t>
      </w:r>
      <w:r w:rsidR="00650E1A">
        <w:rPr>
          <w:i/>
        </w:rPr>
        <w:t>a ausência de qualquer custo associado a cessão do espaço pela Polícia Federal, bem como que o preço máximo total contido nas propostas deve abranger todos os custos da operação da empresa, independente do local do parque gráfico, não é necessária a apresentação de proposta especificando onde será a prestação dos serviços.</w:t>
      </w:r>
    </w:p>
    <w:p w:rsidR="00745AFE" w:rsidRPr="009C2ABA" w:rsidRDefault="009C2ABA">
      <w:pPr>
        <w:pStyle w:val="Ttulo2"/>
        <w:numPr>
          <w:ilvl w:val="2"/>
          <w:numId w:val="2"/>
        </w:numPr>
        <w:rPr>
          <w:i/>
        </w:rPr>
      </w:pPr>
      <w:r w:rsidRPr="009C2ABA">
        <w:rPr>
          <w:i/>
        </w:rPr>
        <w:t xml:space="preserve">O </w:t>
      </w:r>
      <w:r w:rsidR="00595C7C">
        <w:rPr>
          <w:i/>
        </w:rPr>
        <w:t>Instituto Nacional de Identificação</w:t>
      </w:r>
      <w:r w:rsidRPr="009C2ABA">
        <w:rPr>
          <w:i/>
        </w:rPr>
        <w:t xml:space="preserve"> está localizado no SAIS - Área 7 - Lote 23 - Setor Policial Sul – Brasília/DF.</w:t>
      </w:r>
    </w:p>
    <w:p w:rsidR="00745AFE" w:rsidRPr="009C2ABA" w:rsidRDefault="009C2ABA">
      <w:pPr>
        <w:pStyle w:val="Ttulo2"/>
        <w:numPr>
          <w:ilvl w:val="2"/>
          <w:numId w:val="2"/>
        </w:numPr>
        <w:rPr>
          <w:i/>
        </w:rPr>
      </w:pPr>
      <w:r w:rsidRPr="009C2ABA">
        <w:rPr>
          <w:i/>
        </w:rPr>
        <w:t>A Sede da Polícia Federal está localizada no Setor de Autarquias Sul, Quadra 06 Lote 9/10, Asa Sul – Brasília/DF.</w:t>
      </w:r>
    </w:p>
    <w:p w:rsidR="00745AFE" w:rsidRPr="009C2ABA" w:rsidRDefault="009C2ABA">
      <w:pPr>
        <w:pStyle w:val="Ttulo2"/>
        <w:numPr>
          <w:ilvl w:val="2"/>
          <w:numId w:val="2"/>
        </w:numPr>
        <w:rPr>
          <w:i/>
        </w:rPr>
      </w:pPr>
      <w:r w:rsidRPr="009C2ABA">
        <w:rPr>
          <w:i/>
        </w:rPr>
        <w:t>Não é permitido à empresa efetuar qualquer tipo de cópia dos materiais e arquivos entregues pela Contratante.</w:t>
      </w:r>
    </w:p>
    <w:p w:rsidR="00745AFE" w:rsidRPr="009C2ABA" w:rsidRDefault="009C2ABA">
      <w:pPr>
        <w:pStyle w:val="Ttulo2"/>
        <w:numPr>
          <w:ilvl w:val="2"/>
          <w:numId w:val="2"/>
        </w:numPr>
        <w:rPr>
          <w:i/>
        </w:rPr>
      </w:pPr>
      <w:r w:rsidRPr="009C2ABA">
        <w:rPr>
          <w:i/>
        </w:rPr>
        <w:t>Os dados fornecidos pela Contratante deverão ser arquivados em sítio dedicado para a finalidade própria do objeto deste Termo de Referência.</w:t>
      </w:r>
    </w:p>
    <w:p w:rsidR="00745AFE" w:rsidRPr="009C2ABA" w:rsidRDefault="009C2ABA">
      <w:pPr>
        <w:pStyle w:val="Ttulo2"/>
        <w:numPr>
          <w:ilvl w:val="2"/>
          <w:numId w:val="2"/>
        </w:numPr>
        <w:rPr>
          <w:i/>
        </w:rPr>
      </w:pPr>
      <w:r w:rsidRPr="009C2ABA">
        <w:rPr>
          <w:i/>
        </w:rPr>
        <w:t>Ao final da produção, os lotes deverão ser restituídos, juntamente com todos os arquivos e documentos físicos encaminhados para a produção dos cartões de identidade funcional, por intermédio de malote exclusivo do ambiente de fabricação para o SEPEX, devendo a contratada arcar com as despesas decorrentes desses serviços.</w:t>
      </w:r>
    </w:p>
    <w:p w:rsidR="00745AFE" w:rsidRPr="009C2ABA" w:rsidRDefault="009C2ABA">
      <w:pPr>
        <w:pStyle w:val="Ttulo2"/>
        <w:numPr>
          <w:ilvl w:val="2"/>
          <w:numId w:val="2"/>
        </w:numPr>
        <w:rPr>
          <w:i/>
        </w:rPr>
      </w:pPr>
      <w:r w:rsidRPr="009C2ABA">
        <w:rPr>
          <w:i/>
        </w:rPr>
        <w:t>As informações funcionais e pessoais transitadas entre a Contratante e Contratada são sigilosas, ficando expressamente proibida a sua divulgação, cópia, armazenamento ou transmissão por parte da empresa, ressalvados os procedimentos inerentes ao contrato em tela.</w:t>
      </w:r>
    </w:p>
    <w:p w:rsidR="00745AFE" w:rsidRDefault="009C2ABA" w:rsidP="009C2ABA">
      <w:pPr>
        <w:pStyle w:val="Ttulo2"/>
        <w:numPr>
          <w:ilvl w:val="1"/>
          <w:numId w:val="2"/>
        </w:numPr>
      </w:pPr>
      <w:r>
        <w:t xml:space="preserve">Os serviços serão recebidos provisoriamente no prazo de </w:t>
      </w:r>
      <w:r>
        <w:rPr>
          <w:i/>
        </w:rPr>
        <w:t>05 (cinco)</w:t>
      </w:r>
      <w:r>
        <w:t xml:space="preserve"> dias, pelo responsável pelo acompanhamento e fiscalização do contrato, para efeito de posterior verificação de sua conformidade com as especificações constantes neste Termo de Referência e na proposta.</w:t>
      </w:r>
    </w:p>
    <w:p w:rsidR="00745AFE" w:rsidRPr="009C2ABA" w:rsidRDefault="009C2ABA">
      <w:pPr>
        <w:pStyle w:val="Ttulo2"/>
        <w:numPr>
          <w:ilvl w:val="2"/>
          <w:numId w:val="2"/>
        </w:numPr>
        <w:rPr>
          <w:i/>
        </w:rPr>
      </w:pPr>
      <w:r w:rsidRPr="009C2ABA">
        <w:rPr>
          <w:i/>
        </w:rPr>
        <w:t>O recebimento provisório se dará mediante assinatura no canhoto da Nota Fiscal/Fatura, que deverá ser entregue em 02 (duas) vias; a Contratante não se responsabiliza por Nota Fiscal não protocolada pela Área de Protocolos, localizada no prédio do Instituto Nacional de Identificação e/ou do Edifício Sede da Polícia Federal.</w:t>
      </w:r>
    </w:p>
    <w:p w:rsidR="00745AFE" w:rsidRPr="009C2ABA" w:rsidRDefault="009C2ABA" w:rsidP="0069751A">
      <w:pPr>
        <w:pStyle w:val="Ttulo2"/>
        <w:numPr>
          <w:ilvl w:val="1"/>
          <w:numId w:val="2"/>
        </w:numPr>
        <w:rPr>
          <w:i/>
        </w:rPr>
      </w:pPr>
      <w:r w:rsidRPr="009C2ABA">
        <w:rPr>
          <w:i/>
        </w:rPr>
        <w:t xml:space="preserve">A Contratante indicará os servidores que estarão autorizados a receber os cartões </w:t>
      </w:r>
      <w:r w:rsidRPr="009C2ABA">
        <w:rPr>
          <w:i/>
        </w:rPr>
        <w:lastRenderedPageBreak/>
        <w:t>confeccionados.</w:t>
      </w:r>
    </w:p>
    <w:p w:rsidR="00745AFE" w:rsidRDefault="009C2ABA" w:rsidP="0069751A">
      <w:pPr>
        <w:pStyle w:val="Ttulo2"/>
        <w:numPr>
          <w:ilvl w:val="1"/>
          <w:numId w:val="2"/>
        </w:numPr>
      </w:pPr>
      <w:r w:rsidRPr="009C2ABA">
        <w:rPr>
          <w:i/>
        </w:rPr>
        <w:t>No ato do recebimento serão conferidas as guias, os envelopes, a quantidade e a correspondência com as matrículas dos requerentes</w:t>
      </w:r>
      <w:r>
        <w:t>.</w:t>
      </w:r>
    </w:p>
    <w:p w:rsidR="00745AFE" w:rsidRDefault="009C2ABA" w:rsidP="0069751A">
      <w:pPr>
        <w:pStyle w:val="Ttulo2"/>
        <w:numPr>
          <w:ilvl w:val="1"/>
          <w:numId w:val="2"/>
        </w:numPr>
      </w:pPr>
      <w:r>
        <w:t>Os serviços poderão ser rejeitados, no todo ou em parte, quando em desacordo com as especificações constantes neste Termo de Referência e na proposta, devendo ser corrigidos/refeitos/substituídos no prazo fixado pelo fiscal do contrato, à custa da Contratada, sem prejuízo da aplicação de penalidades.</w:t>
      </w:r>
    </w:p>
    <w:p w:rsidR="00745AFE" w:rsidRDefault="009C2ABA" w:rsidP="0069751A">
      <w:pPr>
        <w:pStyle w:val="Ttulo2"/>
        <w:numPr>
          <w:ilvl w:val="1"/>
          <w:numId w:val="2"/>
        </w:numPr>
      </w:pPr>
      <w:r>
        <w:t xml:space="preserve">Os serviços serão recebidos definitivamente no prazo de </w:t>
      </w:r>
      <w:r>
        <w:rPr>
          <w:i/>
        </w:rPr>
        <w:t>10 (dez)</w:t>
      </w:r>
      <w:r>
        <w:t xml:space="preserve"> dias, contados do recebimento provisório, após a verificação da qualidade e quantidade do serviço executado e materiais empregados, com a </w:t>
      </w:r>
      <w:proofErr w:type="spellStart"/>
      <w:r>
        <w:t>conseqüente</w:t>
      </w:r>
      <w:proofErr w:type="spellEnd"/>
      <w:r>
        <w:t xml:space="preserve"> aceitação mediante termo circunstanciado.</w:t>
      </w:r>
    </w:p>
    <w:p w:rsidR="00745AFE" w:rsidRDefault="009C2ABA">
      <w:pPr>
        <w:pStyle w:val="Ttulo2"/>
        <w:numPr>
          <w:ilvl w:val="2"/>
          <w:numId w:val="2"/>
        </w:numPr>
      </w:pPr>
      <w:r>
        <w:t>Na hipótese de a verificação a que se refere o subitem anterior não ser procedida dentro do prazo fixado, reputar-se-á como realizada, consumando-se o recebimento definitivo no dia do esgotamento do prazo.</w:t>
      </w:r>
    </w:p>
    <w:p w:rsidR="004858A5" w:rsidRDefault="009C2ABA" w:rsidP="004858A5">
      <w:pPr>
        <w:pStyle w:val="Ttulo2"/>
        <w:numPr>
          <w:ilvl w:val="1"/>
          <w:numId w:val="2"/>
        </w:numPr>
      </w:pPr>
      <w:r>
        <w:t>O recebimento provisório ou definitivo do objeto não exclui a responsabilidade da Contratada pelos prejuízos resultantes da incorreta execução do contrato.</w:t>
      </w:r>
    </w:p>
    <w:p w:rsidR="004858A5" w:rsidRPr="004858A5" w:rsidRDefault="004858A5" w:rsidP="004858A5">
      <w:pPr>
        <w:rPr>
          <w:lang w:eastAsia="en-US"/>
        </w:rPr>
      </w:pPr>
    </w:p>
    <w:p w:rsidR="00745AFE" w:rsidRDefault="009C2ABA" w:rsidP="00792E41">
      <w:pPr>
        <w:pStyle w:val="Ttulo1"/>
        <w:rPr>
          <w:i/>
        </w:rPr>
      </w:pPr>
      <w:r>
        <w:t>DA VISTORIA</w:t>
      </w:r>
    </w:p>
    <w:p w:rsidR="00745AFE" w:rsidRDefault="009C2ABA" w:rsidP="00D07A01">
      <w:pPr>
        <w:pStyle w:val="Ttulo2"/>
        <w:numPr>
          <w:ilvl w:val="1"/>
          <w:numId w:val="2"/>
        </w:numPr>
      </w:pPr>
      <w:r>
        <w:t xml:space="preserve">Para o </w:t>
      </w:r>
      <w:r w:rsidR="00D07A01">
        <w:t>correto</w:t>
      </w:r>
      <w:r>
        <w:t xml:space="preserve"> dimensionamento e elaboração da proposta, </w:t>
      </w:r>
      <w:r w:rsidR="005322D2" w:rsidRPr="005322D2">
        <w:rPr>
          <w:i/>
        </w:rPr>
        <w:t xml:space="preserve">no caso da Contratada optar por utilizar as dependências da Polícia </w:t>
      </w:r>
      <w:r w:rsidR="005322D2">
        <w:rPr>
          <w:i/>
        </w:rPr>
        <w:t>Federal</w:t>
      </w:r>
      <w:r w:rsidR="005322D2" w:rsidRPr="005322D2">
        <w:rPr>
          <w:i/>
        </w:rPr>
        <w:t>, nos termo do item 8.1.1, deste Termo de Referência</w:t>
      </w:r>
      <w:r w:rsidR="005322D2">
        <w:t xml:space="preserve">, </w:t>
      </w:r>
      <w:r>
        <w:t xml:space="preserve">o licitante poderá realizar vistoria nas instalações do local de execução dos serviços, acompanhado por servidor designado para esse fim, de segunda à sexta-feira, das </w:t>
      </w:r>
      <w:r w:rsidRPr="00E751E5">
        <w:rPr>
          <w:i/>
        </w:rPr>
        <w:t>08 horas às 16 horas</w:t>
      </w:r>
      <w:r>
        <w:t xml:space="preserve">, devendo o agendamento ser efetuado previamente pelos telefones </w:t>
      </w:r>
      <w:r>
        <w:rPr>
          <w:i/>
        </w:rPr>
        <w:t>(61) 2024 9311 ou (61) 2024 9431</w:t>
      </w:r>
      <w:r>
        <w:t>.</w:t>
      </w:r>
    </w:p>
    <w:p w:rsidR="00745AFE" w:rsidRPr="00D07A01" w:rsidRDefault="009C2ABA" w:rsidP="00D07A01">
      <w:pPr>
        <w:pStyle w:val="Ttulo2"/>
        <w:numPr>
          <w:ilvl w:val="1"/>
          <w:numId w:val="2"/>
        </w:numPr>
        <w:rPr>
          <w:i/>
        </w:rPr>
      </w:pPr>
      <w:r w:rsidRPr="00D07A01">
        <w:rPr>
          <w:i/>
        </w:rPr>
        <w:t>As visitas serão agendadas separadamente para cada fornecedor interessado.</w:t>
      </w:r>
    </w:p>
    <w:p w:rsidR="00745AFE" w:rsidRPr="00D07A01" w:rsidRDefault="009C2ABA" w:rsidP="00D07A01">
      <w:pPr>
        <w:pStyle w:val="Ttulo2"/>
        <w:numPr>
          <w:ilvl w:val="1"/>
          <w:numId w:val="2"/>
        </w:numPr>
        <w:rPr>
          <w:i/>
        </w:rPr>
      </w:pPr>
      <w:r w:rsidRPr="00D07A01">
        <w:rPr>
          <w:i/>
        </w:rPr>
        <w:t>Caso a fornecedora interessada opte em não fazer a vistoria, deverá firmar declaração formal assinada pelo responsável técnico acerca do conhecimento pleno das condições e peculiaridades constantes neste termo de referência. Não serão aceitas, em hipótese alguma, objeções à execução do objeto da contratação relativas aos custos de produção e condições ambientais.</w:t>
      </w:r>
    </w:p>
    <w:p w:rsidR="00745AFE" w:rsidRPr="00E751E5" w:rsidRDefault="009C2ABA" w:rsidP="00D07A01">
      <w:pPr>
        <w:pStyle w:val="Ttulo2"/>
        <w:numPr>
          <w:ilvl w:val="1"/>
          <w:numId w:val="2"/>
        </w:numPr>
      </w:pPr>
      <w:r w:rsidRPr="00E751E5">
        <w:t xml:space="preserve">O prazo para vistoria iniciar-se-á no dia útil seguinte ao da publicação do Edital, estendendo-se </w:t>
      </w:r>
      <w:r w:rsidRPr="00E751E5">
        <w:lastRenderedPageBreak/>
        <w:t xml:space="preserve">até o dia útil anterior à data prevista para abertura da sessão pública. </w:t>
      </w:r>
    </w:p>
    <w:p w:rsidR="00745AFE" w:rsidRPr="00D07A01" w:rsidRDefault="009C2ABA" w:rsidP="00D07A01">
      <w:pPr>
        <w:pStyle w:val="Ttulo2"/>
        <w:numPr>
          <w:ilvl w:val="1"/>
          <w:numId w:val="2"/>
        </w:numPr>
        <w:rPr>
          <w:i/>
        </w:rPr>
      </w:pPr>
      <w:r w:rsidRPr="00D07A01">
        <w:rPr>
          <w:i/>
        </w:rPr>
        <w:t xml:space="preserve">Será emitido e entregue ao representante do licitante um Termo de Vistoria, conforme minuta que se encontra no </w:t>
      </w:r>
      <w:r w:rsidRPr="00D07A01">
        <w:rPr>
          <w:b/>
          <w:i/>
        </w:rPr>
        <w:t>ANEXO III</w:t>
      </w:r>
      <w:r w:rsidRPr="00D07A01">
        <w:rPr>
          <w:i/>
        </w:rPr>
        <w:t>.</w:t>
      </w:r>
    </w:p>
    <w:p w:rsidR="00745AFE" w:rsidRDefault="009C2ABA" w:rsidP="00D07A01">
      <w:pPr>
        <w:pStyle w:val="Ttulo2"/>
        <w:numPr>
          <w:ilvl w:val="1"/>
          <w:numId w:val="2"/>
        </w:numPr>
      </w:pPr>
      <w:r>
        <w:t>Para a vistoria, o licitante, ou o seu representante, deverá estar devidamente identificado.</w:t>
      </w:r>
    </w:p>
    <w:p w:rsidR="00745AFE" w:rsidRDefault="00745AFE" w:rsidP="004858A5">
      <w:pPr>
        <w:pStyle w:val="Ttulo1"/>
        <w:numPr>
          <w:ilvl w:val="0"/>
          <w:numId w:val="0"/>
        </w:numPr>
        <w:ind w:left="425"/>
      </w:pPr>
    </w:p>
    <w:p w:rsidR="00745AFE" w:rsidRDefault="009C2ABA" w:rsidP="00792E41">
      <w:pPr>
        <w:pStyle w:val="Ttulo1"/>
        <w:rPr>
          <w:i/>
        </w:rPr>
      </w:pPr>
      <w:r>
        <w:t>OBRIGAÇÕES DA CONTRATANTE</w:t>
      </w:r>
    </w:p>
    <w:p w:rsidR="00745AFE" w:rsidRDefault="009C2ABA" w:rsidP="00E751E5">
      <w:pPr>
        <w:pStyle w:val="Ttulo2"/>
        <w:numPr>
          <w:ilvl w:val="1"/>
          <w:numId w:val="2"/>
        </w:numPr>
      </w:pPr>
      <w:r>
        <w:t>Exigir o cumprimento de todas as obrigações assumidas pela Contratada, de acordo com as cláusulas contratuais e os termos de sua proposta;</w:t>
      </w:r>
    </w:p>
    <w:p w:rsidR="00745AFE" w:rsidRDefault="009C2ABA" w:rsidP="00E751E5">
      <w:pPr>
        <w:pStyle w:val="Ttulo2"/>
        <w:numPr>
          <w:ilvl w:val="1"/>
          <w:numId w:val="2"/>
        </w:numPr>
      </w:pPr>
      <w:r>
        <w:t>Exercer o acompanhamento e a fiscalização dos serviços, por servidor especialmente designado, anotando em registro próprio as falhas detectadas, indicando dia, mês e ano, bem como o nome dos empregados eventualmente envolvidos, e encaminhando os apontamentos à autoridade competente para as providências cabíveis;</w:t>
      </w:r>
    </w:p>
    <w:p w:rsidR="00745AFE" w:rsidRDefault="009C2ABA" w:rsidP="00E751E5">
      <w:pPr>
        <w:pStyle w:val="Ttulo2"/>
        <w:numPr>
          <w:ilvl w:val="1"/>
          <w:numId w:val="2"/>
        </w:numPr>
      </w:pPr>
      <w:r>
        <w:t>Notificar a Contratada por escrito da ocorrência de eventuais imperfeições no curso da execução dos serviços, fixando prazo para a sua correção;</w:t>
      </w:r>
    </w:p>
    <w:p w:rsidR="00745AFE" w:rsidRDefault="009C2ABA" w:rsidP="00E751E5">
      <w:pPr>
        <w:pStyle w:val="Ttulo2"/>
        <w:numPr>
          <w:ilvl w:val="1"/>
          <w:numId w:val="2"/>
        </w:numPr>
      </w:pPr>
      <w:r>
        <w:t>Não permitir que os empregados da Contratada realizem horas extras, exceto em caso de comprovada necessidade de serviço, formalmente justificada pela autoridade do órgão para o qual o trabalho seja prestado e desde que observado o limite da legislação trabalhista;</w:t>
      </w:r>
    </w:p>
    <w:p w:rsidR="00745AFE" w:rsidRDefault="009C2ABA" w:rsidP="00E751E5">
      <w:pPr>
        <w:pStyle w:val="Ttulo2"/>
        <w:numPr>
          <w:ilvl w:val="1"/>
          <w:numId w:val="2"/>
        </w:numPr>
      </w:pPr>
      <w:r>
        <w:t>Pagar à Contratada o valor resultante da prestação do serviço, no prazo e condições estabelecidas no Edital e seus anexos;</w:t>
      </w:r>
    </w:p>
    <w:p w:rsidR="00745AFE" w:rsidRDefault="009C2ABA" w:rsidP="00E751E5">
      <w:pPr>
        <w:pStyle w:val="Ttulo2"/>
        <w:numPr>
          <w:ilvl w:val="1"/>
          <w:numId w:val="2"/>
        </w:numPr>
      </w:pPr>
      <w:r>
        <w:t xml:space="preserve">Efetuar as retenções tributárias devidas sobre o valor da Nota Fiscal/Fatura fornecida pela contratada, em conformidade com o art. 36, §8º da IN </w:t>
      </w:r>
      <w:r w:rsidR="0089722D">
        <w:t xml:space="preserve">nº 02/2008 - </w:t>
      </w:r>
      <w:r>
        <w:t>SLTI/MPOG;</w:t>
      </w:r>
    </w:p>
    <w:p w:rsidR="00745AFE" w:rsidRPr="00E751E5" w:rsidRDefault="009C2ABA" w:rsidP="00E751E5">
      <w:pPr>
        <w:pStyle w:val="Ttulo2"/>
        <w:numPr>
          <w:ilvl w:val="1"/>
          <w:numId w:val="2"/>
        </w:numPr>
        <w:rPr>
          <w:i/>
        </w:rPr>
      </w:pPr>
      <w:r w:rsidRPr="00E751E5">
        <w:rPr>
          <w:i/>
        </w:rPr>
        <w:t>Permitir à Contratada acesso ao local para retirada e entrega dos materiais inerentes ao contrato, observadas as normas internas de segurança e as demais exigências listadas no Edital e no Termo de Referência;</w:t>
      </w:r>
    </w:p>
    <w:p w:rsidR="00745AFE" w:rsidRPr="00E751E5" w:rsidRDefault="009C2ABA" w:rsidP="00E751E5">
      <w:pPr>
        <w:pStyle w:val="Ttulo2"/>
        <w:numPr>
          <w:ilvl w:val="1"/>
          <w:numId w:val="2"/>
        </w:numPr>
        <w:rPr>
          <w:i/>
        </w:rPr>
      </w:pPr>
      <w:r w:rsidRPr="00E751E5">
        <w:rPr>
          <w:i/>
        </w:rPr>
        <w:t>Notificar a Contratada de qualquer irregularidade verificada na execução do objeto;</w:t>
      </w:r>
    </w:p>
    <w:p w:rsidR="00745AFE" w:rsidRPr="00E751E5" w:rsidRDefault="009C2ABA" w:rsidP="00E751E5">
      <w:pPr>
        <w:pStyle w:val="Ttulo2"/>
        <w:numPr>
          <w:ilvl w:val="1"/>
          <w:numId w:val="2"/>
        </w:numPr>
        <w:rPr>
          <w:i/>
        </w:rPr>
      </w:pPr>
      <w:r w:rsidRPr="00E751E5">
        <w:rPr>
          <w:i/>
        </w:rPr>
        <w:t>Promover ampla pesquisa de mercado, de forma a comprovar que os preços contratados permanecem compatíveis com os praticados no mercado;</w:t>
      </w:r>
    </w:p>
    <w:p w:rsidR="00745AFE" w:rsidRPr="00E751E5" w:rsidRDefault="009C2ABA" w:rsidP="00E751E5">
      <w:pPr>
        <w:pStyle w:val="Ttulo2"/>
        <w:numPr>
          <w:ilvl w:val="1"/>
          <w:numId w:val="2"/>
        </w:numPr>
        <w:rPr>
          <w:i/>
        </w:rPr>
      </w:pPr>
      <w:r w:rsidRPr="00E751E5">
        <w:rPr>
          <w:i/>
        </w:rPr>
        <w:t xml:space="preserve">Informar à Contratante o nome e telefone do Gestor do Contrato e seu substituto, mantendo tais </w:t>
      </w:r>
      <w:r w:rsidRPr="00E751E5">
        <w:rPr>
          <w:i/>
        </w:rPr>
        <w:lastRenderedPageBreak/>
        <w:t>dados atualizados;</w:t>
      </w:r>
    </w:p>
    <w:p w:rsidR="00745AFE" w:rsidRPr="00E751E5" w:rsidRDefault="009C2ABA" w:rsidP="00E751E5">
      <w:pPr>
        <w:pStyle w:val="Ttulo2"/>
        <w:numPr>
          <w:ilvl w:val="1"/>
          <w:numId w:val="2"/>
        </w:numPr>
        <w:rPr>
          <w:i/>
        </w:rPr>
      </w:pPr>
      <w:r w:rsidRPr="00E751E5">
        <w:rPr>
          <w:i/>
        </w:rPr>
        <w:t xml:space="preserve">Designar servidor para o encargo de </w:t>
      </w:r>
      <w:r w:rsidR="0089722D">
        <w:rPr>
          <w:i/>
        </w:rPr>
        <w:t>Fiscal</w:t>
      </w:r>
      <w:r w:rsidRPr="00E751E5">
        <w:rPr>
          <w:i/>
        </w:rPr>
        <w:t>, a fim de acompanhar e fiscalizar o Contrato.</w:t>
      </w:r>
    </w:p>
    <w:p w:rsidR="00745AFE" w:rsidRDefault="00745AFE" w:rsidP="004858A5">
      <w:pPr>
        <w:pStyle w:val="Ttulo1"/>
        <w:numPr>
          <w:ilvl w:val="0"/>
          <w:numId w:val="0"/>
        </w:numPr>
        <w:ind w:left="425"/>
      </w:pPr>
    </w:p>
    <w:p w:rsidR="00745AFE" w:rsidRDefault="009C2ABA" w:rsidP="00792E41">
      <w:pPr>
        <w:pStyle w:val="Ttulo1"/>
        <w:rPr>
          <w:i/>
        </w:rPr>
      </w:pPr>
      <w:r>
        <w:t>OBRIGAÇÕES DA CONTRATADA</w:t>
      </w:r>
    </w:p>
    <w:p w:rsidR="00745AFE" w:rsidRDefault="009C2ABA" w:rsidP="0057676E">
      <w:pPr>
        <w:pStyle w:val="Ttulo2"/>
        <w:numPr>
          <w:ilvl w:val="1"/>
          <w:numId w:val="2"/>
        </w:numPr>
      </w:pPr>
      <w:r>
        <w:t>Executar os serviços conforme especificações do Termo de Referência e de sua proposta, com a alocação dos empregados necessários ao perfeito cumprimento das cláusulas contratuais, além de fornecer os materiais e equipamentos, ferramentas e utensílios necessários, na qualidade e quantidade especificadas neste Termo de Referência e em sua proposta;</w:t>
      </w:r>
    </w:p>
    <w:p w:rsidR="00745AFE" w:rsidRDefault="009C2ABA" w:rsidP="0057676E">
      <w:pPr>
        <w:pStyle w:val="Ttulo2"/>
        <w:numPr>
          <w:ilvl w:val="1"/>
          <w:numId w:val="2"/>
        </w:numPr>
      </w:pPr>
      <w:r>
        <w:t xml:space="preserve">Reparar, corrigir, remover, reconstruir ou substituir, às suas expensas, no total ou em parte, no prazo </w:t>
      </w:r>
      <w:r>
        <w:rPr>
          <w:i/>
        </w:rPr>
        <w:t>máximo de 72 (setenta e duas) HORAS</w:t>
      </w:r>
      <w:r>
        <w:t>, os serviços efetuados em que se verificarem vícios, defeitos ou incorreções resultantes da execução ou dos materiais empregados;</w:t>
      </w:r>
    </w:p>
    <w:p w:rsidR="00745AFE" w:rsidRDefault="009C2ABA" w:rsidP="0057676E">
      <w:pPr>
        <w:pStyle w:val="Ttulo2"/>
        <w:numPr>
          <w:ilvl w:val="1"/>
          <w:numId w:val="2"/>
        </w:numPr>
      </w:pPr>
      <w:r>
        <w:t>Responsabilizar-se pelos vícios e danos decorrentes da execução do objeto, de acordo com os artigos 14 e 17 a 27, do Código de Defesa do Consumidor (Lei nº 8.078, de 1990), ficando a Contratante autorizada a descontar da garantia, caso exigida no edital, ou dos pagamentos devidos à Contratada, o valor correspondente aos danos sofridos;</w:t>
      </w:r>
    </w:p>
    <w:p w:rsidR="00745AFE" w:rsidRDefault="009C2ABA" w:rsidP="0057676E">
      <w:pPr>
        <w:pStyle w:val="Ttulo2"/>
        <w:numPr>
          <w:ilvl w:val="1"/>
          <w:numId w:val="2"/>
        </w:numPr>
      </w:pPr>
      <w:r>
        <w:t>Utilizar empregados habilitados e com conhecimentos básicos dos serviços a serem executados, em conformidade com as normas e determinações em vigor;</w:t>
      </w:r>
    </w:p>
    <w:p w:rsidR="00745AFE" w:rsidRDefault="009C2ABA" w:rsidP="0057676E">
      <w:pPr>
        <w:pStyle w:val="Ttulo2"/>
        <w:numPr>
          <w:ilvl w:val="1"/>
          <w:numId w:val="2"/>
        </w:numPr>
      </w:pPr>
      <w:r>
        <w:t>Apresentar os empregados devidamente uniformizados e identificados por meio de crachá, além de provê-los com os Equipamentos de Proteção Individual - EPI, quando for o caso;</w:t>
      </w:r>
    </w:p>
    <w:p w:rsidR="00745AFE" w:rsidRDefault="009C2ABA" w:rsidP="0057676E">
      <w:pPr>
        <w:pStyle w:val="Ttulo2"/>
        <w:numPr>
          <w:ilvl w:val="1"/>
          <w:numId w:val="2"/>
        </w:numPr>
      </w:pPr>
      <w:r>
        <w:t>Apresentar à Contratante, quando for o caso, a relação nominal dos empregados que adentrarão o órgão para a execução do serviço;</w:t>
      </w:r>
    </w:p>
    <w:p w:rsidR="00745AFE" w:rsidRDefault="009C2ABA" w:rsidP="0057676E">
      <w:pPr>
        <w:pStyle w:val="Ttulo2"/>
        <w:numPr>
          <w:ilvl w:val="1"/>
          <w:numId w:val="2"/>
        </w:numPr>
      </w:pPr>
      <w:r>
        <w:t>Responsabilizar-se por todas as obrigações trabalhistas, sociais, previdenciárias, tributárias e as demais previstas na legislação específica, cuja inadimplência não transfere responsabilidade à Contratante;</w:t>
      </w:r>
    </w:p>
    <w:p w:rsidR="00745AFE" w:rsidRDefault="009C2ABA" w:rsidP="0057676E">
      <w:pPr>
        <w:pStyle w:val="Ttulo2"/>
        <w:numPr>
          <w:ilvl w:val="1"/>
          <w:numId w:val="2"/>
        </w:numPr>
      </w:pPr>
      <w:r>
        <w:t>Atender as solicitações da Contratante quanto à substituição dos empregados alocados, no prazo fixado pelo fiscal do contrato, nos casos em que ficar constatado descumprimento das obrigações relativas à execução do serviço, conforme descrito neste Termo de Referência;</w:t>
      </w:r>
    </w:p>
    <w:p w:rsidR="00745AFE" w:rsidRDefault="009C2ABA" w:rsidP="0057676E">
      <w:pPr>
        <w:pStyle w:val="Ttulo2"/>
        <w:numPr>
          <w:ilvl w:val="1"/>
          <w:numId w:val="2"/>
        </w:numPr>
      </w:pPr>
      <w:r>
        <w:t>Instruir seus empregados quanto à necessidade de acatar as normas internas da Administração;</w:t>
      </w:r>
    </w:p>
    <w:p w:rsidR="00745AFE" w:rsidRDefault="009C2ABA" w:rsidP="0057676E">
      <w:pPr>
        <w:pStyle w:val="Ttulo2"/>
        <w:numPr>
          <w:ilvl w:val="1"/>
          <w:numId w:val="2"/>
        </w:numPr>
      </w:pPr>
      <w:r>
        <w:t xml:space="preserve">Instruir seus empregados a respeito das atividades a serem desempenhadas, alertando-os a não </w:t>
      </w:r>
      <w:r>
        <w:lastRenderedPageBreak/>
        <w:t>executar atividades não abrangidas pelo contrato, devendo a Contratada relatar à Contratante toda e qualquer ocorrência neste sentido, a fim de evitar desvio de função;</w:t>
      </w:r>
    </w:p>
    <w:p w:rsidR="00745AFE" w:rsidRDefault="009C2ABA" w:rsidP="0057676E">
      <w:pPr>
        <w:pStyle w:val="Ttulo2"/>
        <w:numPr>
          <w:ilvl w:val="1"/>
          <w:numId w:val="2"/>
        </w:numPr>
      </w:pPr>
      <w:r>
        <w:t>Relatar à Contratante toda e qualquer irregularidade verificada no decorrer da prestação dos serviços;</w:t>
      </w:r>
    </w:p>
    <w:p w:rsidR="00745AFE" w:rsidRDefault="009C2ABA" w:rsidP="0057676E">
      <w:pPr>
        <w:pStyle w:val="Ttulo2"/>
        <w:numPr>
          <w:ilvl w:val="1"/>
          <w:numId w:val="2"/>
        </w:numPr>
      </w:pPr>
      <w:r>
        <w:t>Não permitir a utilização de qualquer trabalho do menor de dezesseis anos, exceto na condição de aprendiz para os maiores de quatorze anos; nem permitir a utilização do trabalho do menor de dezoito anos em trabalho noturno, perigoso ou insalubre;</w:t>
      </w:r>
    </w:p>
    <w:p w:rsidR="00745AFE" w:rsidRDefault="009C2ABA" w:rsidP="0057676E">
      <w:pPr>
        <w:pStyle w:val="Ttulo2"/>
        <w:numPr>
          <w:ilvl w:val="1"/>
          <w:numId w:val="2"/>
        </w:numPr>
      </w:pPr>
      <w:r>
        <w:t>Manter durante toda a vigência do contrato, em compatibilidade com as obrigações assumidas, todas as condições de habilitação e qualificação exigidas na licitação;</w:t>
      </w:r>
    </w:p>
    <w:p w:rsidR="00745AFE" w:rsidRDefault="009C2ABA" w:rsidP="0057676E">
      <w:pPr>
        <w:pStyle w:val="Ttulo2"/>
        <w:numPr>
          <w:ilvl w:val="1"/>
          <w:numId w:val="2"/>
        </w:numPr>
      </w:pPr>
      <w:r>
        <w:t>Guardar sigilo sobre todas as informações obtidas em decorrência do cumprimento do contrato;</w:t>
      </w:r>
    </w:p>
    <w:p w:rsidR="00745AFE" w:rsidRDefault="009C2ABA" w:rsidP="0057676E">
      <w:pPr>
        <w:pStyle w:val="Ttulo2"/>
        <w:numPr>
          <w:ilvl w:val="1"/>
          <w:numId w:val="2"/>
        </w:numPr>
      </w:pPr>
      <w:r>
        <w:t>Arcar com o ônus decorrente de eventual equívoco no dimensionamento dos quantitativos de sua proposta, devendo complementá-los, caso o previsto inicialmente em sua proposta não seja satisfatório para o atendimento ao objeto da licitação, exceto quando ocorrer algum dos eventos arrolados nos incisos do § 1º do art. 57 da Lei nº 8.666, de 1993;</w:t>
      </w:r>
    </w:p>
    <w:p w:rsidR="00745AFE" w:rsidRPr="0057676E" w:rsidRDefault="009C2ABA" w:rsidP="0057676E">
      <w:pPr>
        <w:pStyle w:val="Ttulo2"/>
        <w:numPr>
          <w:ilvl w:val="1"/>
          <w:numId w:val="2"/>
        </w:numPr>
        <w:rPr>
          <w:i/>
        </w:rPr>
      </w:pPr>
      <w:r w:rsidRPr="0057676E">
        <w:rPr>
          <w:i/>
        </w:rPr>
        <w:t>Não oferecer o Contrato em garantia de operações de crédito bancário;</w:t>
      </w:r>
    </w:p>
    <w:p w:rsidR="00745AFE" w:rsidRPr="0057676E" w:rsidRDefault="009C2ABA" w:rsidP="0057676E">
      <w:pPr>
        <w:pStyle w:val="Ttulo2"/>
        <w:numPr>
          <w:ilvl w:val="1"/>
          <w:numId w:val="2"/>
        </w:numPr>
        <w:rPr>
          <w:i/>
        </w:rPr>
      </w:pPr>
      <w:r w:rsidRPr="0057676E">
        <w:rPr>
          <w:i/>
        </w:rPr>
        <w:t xml:space="preserve">Não atrasar a apresentação da fatura ou dos documentos exigidos como condição para pagamento, os quais, caso ocorram, importarão em prorrogação automática do prazo em igual número de dias de vencimento da obrigação da </w:t>
      </w:r>
      <w:r w:rsidR="00A02A7A">
        <w:rPr>
          <w:i/>
        </w:rPr>
        <w:t>Contratante</w:t>
      </w:r>
      <w:r w:rsidRPr="0057676E">
        <w:rPr>
          <w:i/>
        </w:rPr>
        <w:t>;</w:t>
      </w:r>
    </w:p>
    <w:p w:rsidR="00745AFE" w:rsidRPr="0057676E" w:rsidRDefault="009C2ABA" w:rsidP="0057676E">
      <w:pPr>
        <w:pStyle w:val="Ttulo2"/>
        <w:numPr>
          <w:ilvl w:val="1"/>
          <w:numId w:val="2"/>
        </w:numPr>
        <w:rPr>
          <w:i/>
        </w:rPr>
      </w:pPr>
      <w:r w:rsidRPr="0057676E">
        <w:rPr>
          <w:i/>
        </w:rPr>
        <w:t>Recolher, no prazo estabelecido, valores referentes a penalidades de multa previstas neste Instrumento e que lhe sejam aplicadas por meio de procedimento administrativo, decorrentes de descumprimento de obrigações assumidas;</w:t>
      </w:r>
    </w:p>
    <w:p w:rsidR="00745AFE" w:rsidRPr="0057676E" w:rsidRDefault="009C2ABA" w:rsidP="0057676E">
      <w:pPr>
        <w:pStyle w:val="Ttulo2"/>
        <w:numPr>
          <w:ilvl w:val="1"/>
          <w:numId w:val="2"/>
        </w:numPr>
        <w:rPr>
          <w:i/>
        </w:rPr>
      </w:pPr>
      <w:r w:rsidRPr="0057676E">
        <w:rPr>
          <w:i/>
        </w:rPr>
        <w:t>Comunicar ao Gestor do Contrato, por escrito, no prazo de 5 (cinco) dias úteis, quaisquer alterações havidas em seus dados cadastrais, tais como endereço e telefone, bem como no contrato social, durante o prazo de vigência deste contrato, devendo apresentar os documentos comprobatórios da nova situação;</w:t>
      </w:r>
    </w:p>
    <w:p w:rsidR="00745AFE" w:rsidRPr="0057676E" w:rsidRDefault="009C2ABA" w:rsidP="0057676E">
      <w:pPr>
        <w:pStyle w:val="Ttulo2"/>
        <w:numPr>
          <w:ilvl w:val="1"/>
          <w:numId w:val="2"/>
        </w:numPr>
        <w:rPr>
          <w:i/>
        </w:rPr>
      </w:pPr>
      <w:r w:rsidRPr="0057676E">
        <w:rPr>
          <w:i/>
        </w:rPr>
        <w:t>Vedar a utilização, na execução dos serviços, de empregado que seja familiar de agente público ocupante de cargo em comissão ou função de confiança na Polícia Federal, nos termos do artigo 7° do Decreto n° 7.203, de 2010, que dispõe sobre a vedação do nepotismo no âmbito da Administração Pública Federal;</w:t>
      </w:r>
    </w:p>
    <w:p w:rsidR="00745AFE" w:rsidRPr="0057676E" w:rsidRDefault="009C2ABA" w:rsidP="0057676E">
      <w:pPr>
        <w:pStyle w:val="Ttulo2"/>
        <w:numPr>
          <w:ilvl w:val="1"/>
          <w:numId w:val="2"/>
        </w:numPr>
        <w:rPr>
          <w:i/>
        </w:rPr>
      </w:pPr>
      <w:r w:rsidRPr="0057676E">
        <w:rPr>
          <w:i/>
        </w:rPr>
        <w:t xml:space="preserve">Não gravar, copiar, transmitir ou divulgar as informações pessoais e funcionais recebidas em função deste contrato, sujeitando-se a aplicação das sanções civis, administrativas e penais pelo </w:t>
      </w:r>
      <w:r w:rsidRPr="0057676E">
        <w:rPr>
          <w:i/>
        </w:rPr>
        <w:lastRenderedPageBreak/>
        <w:t>descumprimento;</w:t>
      </w:r>
    </w:p>
    <w:p w:rsidR="00745AFE" w:rsidRPr="0057676E" w:rsidRDefault="009C2ABA" w:rsidP="0057676E">
      <w:pPr>
        <w:pStyle w:val="Ttulo2"/>
        <w:numPr>
          <w:ilvl w:val="1"/>
          <w:numId w:val="2"/>
        </w:numPr>
        <w:rPr>
          <w:i/>
        </w:rPr>
      </w:pPr>
      <w:r w:rsidRPr="0057676E">
        <w:rPr>
          <w:i/>
        </w:rPr>
        <w:t>Ao final da produção de cada lote deverá restituir ao SEPEX todos os arquivos e documentos físicos e/ou eletrônicos encaminhados para a produção dos cartões, por intermédio de malote exclusivo do ambiente de fabricação para o SEPEX.</w:t>
      </w:r>
    </w:p>
    <w:p w:rsidR="00745AFE" w:rsidRPr="0057676E" w:rsidRDefault="009C2ABA" w:rsidP="0057676E">
      <w:pPr>
        <w:pStyle w:val="Ttulo2"/>
        <w:numPr>
          <w:ilvl w:val="1"/>
          <w:numId w:val="2"/>
        </w:numPr>
        <w:rPr>
          <w:i/>
        </w:rPr>
      </w:pPr>
      <w:r w:rsidRPr="0057676E">
        <w:rPr>
          <w:i/>
        </w:rPr>
        <w:t xml:space="preserve">Implantar a estrutura necessária de material e de mão-de-obra para a execução dos serviços descritos deste Termo de Referência no prazo máximo de 30 (trinta) dias corridos, a contar da data de assinatura do contrato; </w:t>
      </w:r>
    </w:p>
    <w:p w:rsidR="00745AFE" w:rsidRPr="0057676E" w:rsidRDefault="009C2ABA" w:rsidP="0057676E">
      <w:pPr>
        <w:pStyle w:val="Ttulo2"/>
        <w:numPr>
          <w:ilvl w:val="1"/>
          <w:numId w:val="2"/>
        </w:numPr>
        <w:rPr>
          <w:i/>
        </w:rPr>
      </w:pPr>
      <w:r w:rsidRPr="0057676E">
        <w:rPr>
          <w:i/>
        </w:rPr>
        <w:t>Prestar os esclarecimentos que forem solicitados pela Contratante, atendendo de imediato as reclamações;</w:t>
      </w:r>
    </w:p>
    <w:p w:rsidR="00745AFE" w:rsidRPr="0057676E" w:rsidRDefault="009C2ABA" w:rsidP="0057676E">
      <w:pPr>
        <w:pStyle w:val="Ttulo2"/>
        <w:numPr>
          <w:ilvl w:val="1"/>
          <w:numId w:val="2"/>
        </w:numPr>
        <w:rPr>
          <w:i/>
        </w:rPr>
      </w:pPr>
      <w:r w:rsidRPr="0057676E">
        <w:rPr>
          <w:i/>
        </w:rPr>
        <w:t>Permitir e colaborar com a fiscalização da Contratante em seu local de produção e armazenamento dos cartões de identidade funcional;</w:t>
      </w:r>
    </w:p>
    <w:p w:rsidR="00745AFE" w:rsidRPr="0057676E" w:rsidRDefault="009C2ABA" w:rsidP="0057676E">
      <w:pPr>
        <w:pStyle w:val="Ttulo2"/>
        <w:numPr>
          <w:ilvl w:val="1"/>
          <w:numId w:val="2"/>
        </w:numPr>
        <w:rPr>
          <w:i/>
        </w:rPr>
      </w:pPr>
      <w:r w:rsidRPr="0057676E">
        <w:rPr>
          <w:i/>
        </w:rPr>
        <w:t xml:space="preserve">Fornecer mensalmente relatórios gerenciais com descrição </w:t>
      </w:r>
      <w:proofErr w:type="gramStart"/>
      <w:r w:rsidRPr="0057676E">
        <w:rPr>
          <w:i/>
        </w:rPr>
        <w:t>das macro</w:t>
      </w:r>
      <w:proofErr w:type="gramEnd"/>
      <w:r w:rsidRPr="0057676E">
        <w:rPr>
          <w:i/>
        </w:rPr>
        <w:t xml:space="preserve"> atividades desenvolvidas e mapa de produtividade;</w:t>
      </w:r>
    </w:p>
    <w:p w:rsidR="00745AFE" w:rsidRPr="0057676E" w:rsidRDefault="009C2ABA" w:rsidP="0057676E">
      <w:pPr>
        <w:pStyle w:val="Ttulo2"/>
        <w:numPr>
          <w:ilvl w:val="1"/>
          <w:numId w:val="2"/>
        </w:numPr>
        <w:rPr>
          <w:i/>
        </w:rPr>
      </w:pPr>
      <w:r w:rsidRPr="0057676E">
        <w:rPr>
          <w:i/>
        </w:rPr>
        <w:t xml:space="preserve">Disponibilizar ao contratante os equipamentos necessários para verificação dos itens de segurança. </w:t>
      </w:r>
    </w:p>
    <w:p w:rsidR="00745AFE" w:rsidRPr="0057676E" w:rsidRDefault="009C2ABA" w:rsidP="0057676E">
      <w:pPr>
        <w:pStyle w:val="Ttulo2"/>
        <w:numPr>
          <w:ilvl w:val="1"/>
          <w:numId w:val="2"/>
        </w:numPr>
        <w:rPr>
          <w:i/>
        </w:rPr>
      </w:pPr>
      <w:r w:rsidRPr="0057676E">
        <w:rPr>
          <w:i/>
        </w:rPr>
        <w:t>Reparar no prazo máximo de 24 (vinte e quatro) horas qualquer indisponibilidade do serviço, sem prejuízo de eventual punição, caso a falta de prestação de serviço seja injustificada.</w:t>
      </w:r>
    </w:p>
    <w:p w:rsidR="00745AFE" w:rsidRPr="0057676E" w:rsidRDefault="009C2ABA" w:rsidP="0057676E">
      <w:pPr>
        <w:pStyle w:val="Ttulo2"/>
        <w:numPr>
          <w:ilvl w:val="1"/>
          <w:numId w:val="2"/>
        </w:numPr>
        <w:rPr>
          <w:i/>
        </w:rPr>
      </w:pPr>
      <w:r w:rsidRPr="0057676E">
        <w:rPr>
          <w:i/>
        </w:rPr>
        <w:t>Não efetuar alteração, inclusão ou exclusão de dados pessoais e/ou funcionais nos arquivos recebidos em função do contrato em tela.</w:t>
      </w:r>
    </w:p>
    <w:p w:rsidR="00745AFE" w:rsidRDefault="009C2ABA" w:rsidP="0057676E">
      <w:pPr>
        <w:pStyle w:val="Ttulo2"/>
        <w:numPr>
          <w:ilvl w:val="1"/>
          <w:numId w:val="2"/>
        </w:numPr>
      </w:pPr>
      <w:r w:rsidRPr="0057676E">
        <w:rPr>
          <w:i/>
        </w:rPr>
        <w:t>Somente produzir os cartões de identidade funcional quando solicitados pelo SEPEX.</w:t>
      </w:r>
    </w:p>
    <w:p w:rsidR="00745AFE" w:rsidRDefault="00745AFE" w:rsidP="00792E41">
      <w:pPr>
        <w:pStyle w:val="Ttulo1"/>
        <w:numPr>
          <w:ilvl w:val="0"/>
          <w:numId w:val="0"/>
        </w:numPr>
        <w:ind w:left="425"/>
      </w:pPr>
    </w:p>
    <w:p w:rsidR="00745AFE" w:rsidRDefault="009C2ABA" w:rsidP="00792E41">
      <w:pPr>
        <w:pStyle w:val="Ttulo1"/>
        <w:rPr>
          <w:i/>
        </w:rPr>
      </w:pPr>
      <w:r>
        <w:t>DA SUBCONTRATAÇÃO</w:t>
      </w:r>
    </w:p>
    <w:p w:rsidR="00745AFE" w:rsidRDefault="009C2ABA" w:rsidP="00035417">
      <w:pPr>
        <w:pStyle w:val="Ttulo2"/>
        <w:numPr>
          <w:ilvl w:val="1"/>
          <w:numId w:val="2"/>
        </w:numPr>
      </w:pPr>
      <w:r>
        <w:t xml:space="preserve">Não será admitida a subcontratação do objeto licitatório. </w:t>
      </w:r>
    </w:p>
    <w:p w:rsidR="00792E41" w:rsidRDefault="009C2ABA" w:rsidP="00792E41">
      <w:pPr>
        <w:pStyle w:val="Ttulo2"/>
        <w:numPr>
          <w:ilvl w:val="1"/>
          <w:numId w:val="2"/>
        </w:numPr>
        <w:rPr>
          <w:i/>
        </w:rPr>
      </w:pPr>
      <w:r w:rsidRPr="005D6956">
        <w:rPr>
          <w:i/>
        </w:rPr>
        <w:t>Como o bem a ser contratado apresenta diferenças apenas na distribuição dos caracteres específicos a cada modelo do Cartão de Identidade Funcional, caso houvesse subcontratação poderia haver perda de confidencialidade, sigilo e padronização do bem a ser adquirido e, por conseguinte, do conjunto funcional confeccionado exclusivamente pela Polícia Federal</w:t>
      </w:r>
      <w:r w:rsidR="00792E41">
        <w:rPr>
          <w:i/>
        </w:rPr>
        <w:t>.</w:t>
      </w:r>
    </w:p>
    <w:p w:rsidR="00792E41" w:rsidRDefault="00792E41" w:rsidP="00792E41">
      <w:pPr>
        <w:pStyle w:val="Ttulo2"/>
        <w:numPr>
          <w:ilvl w:val="1"/>
          <w:numId w:val="2"/>
        </w:numPr>
        <w:rPr>
          <w:i/>
        </w:rPr>
      </w:pPr>
      <w:r w:rsidRPr="00792E41">
        <w:rPr>
          <w:i/>
        </w:rPr>
        <w:t xml:space="preserve">O presente </w:t>
      </w:r>
      <w:r>
        <w:rPr>
          <w:i/>
        </w:rPr>
        <w:t xml:space="preserve">Termo de Referência </w:t>
      </w:r>
      <w:r w:rsidRPr="00792E41">
        <w:rPr>
          <w:i/>
        </w:rPr>
        <w:t xml:space="preserve">não prevê as condições de participação de empresas reunidas </w:t>
      </w:r>
      <w:r w:rsidRPr="00792E41">
        <w:rPr>
          <w:i/>
        </w:rPr>
        <w:lastRenderedPageBreak/>
        <w:t>em consórcio, vez que a experiência prática demonstra que as licitações que permitem essa participação são aquelas que envolvem serviços de grande vulto e/ou de alta complexidade técnica. Como o presente modelo de minuta foi elaborado com foco no dia a dia da Administração, consignou-se a vedação acima.</w:t>
      </w:r>
    </w:p>
    <w:p w:rsidR="00792E41" w:rsidRPr="00792E41" w:rsidRDefault="00792E41" w:rsidP="00792E41">
      <w:pPr>
        <w:rPr>
          <w:lang w:eastAsia="en-US"/>
        </w:rPr>
      </w:pPr>
    </w:p>
    <w:p w:rsidR="00745AFE" w:rsidRPr="00792E41" w:rsidRDefault="009C2ABA" w:rsidP="00792E41">
      <w:pPr>
        <w:pStyle w:val="Ttulo1"/>
      </w:pPr>
      <w:r>
        <w:t>ALTERAÇÃO SUBJETIVA</w:t>
      </w:r>
    </w:p>
    <w:p w:rsidR="00745AFE" w:rsidRPr="00792E41" w:rsidRDefault="009C2ABA" w:rsidP="00792E41">
      <w:pPr>
        <w:pStyle w:val="Ttulo2"/>
        <w:numPr>
          <w:ilvl w:val="1"/>
          <w:numId w:val="2"/>
        </w:numPr>
        <w:rPr>
          <w:i/>
        </w:rPr>
      </w:pPr>
      <w:r w:rsidRPr="00792E41">
        <w:rPr>
          <w:i/>
        </w:rPr>
        <w:t>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p>
    <w:p w:rsidR="00745AFE" w:rsidRDefault="00745AFE" w:rsidP="004858A5">
      <w:pPr>
        <w:pStyle w:val="Ttulo1"/>
        <w:numPr>
          <w:ilvl w:val="0"/>
          <w:numId w:val="0"/>
        </w:numPr>
        <w:ind w:left="425"/>
      </w:pPr>
    </w:p>
    <w:p w:rsidR="00745AFE" w:rsidRPr="00792E41" w:rsidRDefault="009C2ABA" w:rsidP="00792E41">
      <w:pPr>
        <w:pStyle w:val="Ttulo1"/>
      </w:pPr>
      <w:r>
        <w:t>CONTROLE E FISCALIZAÇÃO DA EXECUÇÃO</w:t>
      </w:r>
    </w:p>
    <w:p w:rsidR="00745AFE" w:rsidRPr="00792E41" w:rsidRDefault="009C2ABA" w:rsidP="00792E41">
      <w:pPr>
        <w:pStyle w:val="Ttulo2"/>
        <w:numPr>
          <w:ilvl w:val="1"/>
          <w:numId w:val="2"/>
        </w:numPr>
        <w:rPr>
          <w:i/>
        </w:rPr>
      </w:pPr>
      <w:r w:rsidRPr="00792E41">
        <w:rPr>
          <w:i/>
        </w:rPr>
        <w:t xml:space="preserve">O acompanhamento e a fiscalização da execução do contrato consistem na verificação da conformidade da prestação dos serviços e da alocação dos recursos necessários, de forma a assegurar o perfeito cumprimento do ajuste, devendo ser exercidos por um ou mais representantes da Contratante, especialmente designados, na forma dos </w:t>
      </w:r>
      <w:proofErr w:type="spellStart"/>
      <w:r w:rsidRPr="00792E41">
        <w:rPr>
          <w:i/>
        </w:rPr>
        <w:t>arts</w:t>
      </w:r>
      <w:proofErr w:type="spellEnd"/>
      <w:r w:rsidRPr="00792E41">
        <w:rPr>
          <w:i/>
        </w:rPr>
        <w:t>. 67 e 73 da Lei nº 8.666, de 1993, e do art. 6º do Decreto nº 2.271, de 1997.</w:t>
      </w:r>
    </w:p>
    <w:p w:rsidR="00745AFE" w:rsidRPr="00792E41" w:rsidRDefault="009C2ABA" w:rsidP="00792E41">
      <w:pPr>
        <w:pStyle w:val="Ttulo2"/>
        <w:numPr>
          <w:ilvl w:val="1"/>
          <w:numId w:val="2"/>
        </w:numPr>
        <w:rPr>
          <w:i/>
        </w:rPr>
      </w:pPr>
      <w:r w:rsidRPr="00792E41">
        <w:rPr>
          <w:i/>
        </w:rPr>
        <w:t>O representante da Contratante deverá ter a experiência necessária para o acompanhamento e controle da execução dos serviços e do contrato.</w:t>
      </w:r>
    </w:p>
    <w:p w:rsidR="00745AFE" w:rsidRPr="00792E41" w:rsidRDefault="009C2ABA" w:rsidP="00792E41">
      <w:pPr>
        <w:pStyle w:val="Ttulo2"/>
        <w:numPr>
          <w:ilvl w:val="1"/>
          <w:numId w:val="2"/>
        </w:numPr>
        <w:rPr>
          <w:i/>
        </w:rPr>
      </w:pPr>
      <w:r w:rsidRPr="00792E41">
        <w:rPr>
          <w:i/>
        </w:rPr>
        <w:t>A verificação da adequação da prestação do serviço deverá ser realizada com base nos critérios previstos neste Termo de Referência.</w:t>
      </w:r>
    </w:p>
    <w:p w:rsidR="00745AFE" w:rsidRPr="00792E41" w:rsidRDefault="009C2ABA" w:rsidP="00792E41">
      <w:pPr>
        <w:pStyle w:val="Ttulo2"/>
        <w:numPr>
          <w:ilvl w:val="1"/>
          <w:numId w:val="2"/>
        </w:numPr>
        <w:rPr>
          <w:i/>
        </w:rPr>
      </w:pPr>
      <w:r w:rsidRPr="00792E41">
        <w:rPr>
          <w:i/>
        </w:rPr>
        <w:t xml:space="preserve">A execução dos contratos deverá ser acompanhada e fiscalizada por meio de instrumentos de controle, que compreendam a mensuração dos aspectos mencionados no art. 34 da Instrução Normativa </w:t>
      </w:r>
      <w:r w:rsidR="00F95558" w:rsidRPr="00792E41">
        <w:rPr>
          <w:i/>
        </w:rPr>
        <w:t xml:space="preserve">nº 02 - </w:t>
      </w:r>
      <w:r w:rsidRPr="00792E41">
        <w:rPr>
          <w:i/>
        </w:rPr>
        <w:t>SLTI/MPOG, de 2008, quando for o caso.</w:t>
      </w:r>
    </w:p>
    <w:p w:rsidR="00745AFE" w:rsidRPr="00792E41" w:rsidRDefault="009C2ABA" w:rsidP="00792E41">
      <w:pPr>
        <w:pStyle w:val="Ttulo2"/>
        <w:numPr>
          <w:ilvl w:val="1"/>
          <w:numId w:val="2"/>
        </w:numPr>
        <w:rPr>
          <w:i/>
        </w:rPr>
      </w:pPr>
      <w:r w:rsidRPr="00792E41">
        <w:rPr>
          <w:i/>
        </w:rPr>
        <w:t>O fiscal ou gestor do contrato, ao verificar que houve subdimensionamento da produtividade pactuada, sem perda da qualidade na execução do serviço, deverá comunicar à autoridade responsável para que esta promova a adequação contratual à produtividade efetivamente realizada, respeitando-se os limites de alteração dos valores contratuais previstos no § 1º do artigo 65 da Lei nº 8.666, de 1993.</w:t>
      </w:r>
    </w:p>
    <w:p w:rsidR="00745AFE" w:rsidRPr="00792E41" w:rsidRDefault="009C2ABA" w:rsidP="00792E41">
      <w:pPr>
        <w:pStyle w:val="Ttulo2"/>
        <w:numPr>
          <w:ilvl w:val="1"/>
          <w:numId w:val="2"/>
        </w:numPr>
        <w:rPr>
          <w:i/>
        </w:rPr>
      </w:pPr>
      <w:r w:rsidRPr="00792E41">
        <w:rPr>
          <w:i/>
        </w:rPr>
        <w:t xml:space="preserve">A conformidade do material a ser utilizado na execução dos serviços deverá ser verificada </w:t>
      </w:r>
      <w:r w:rsidRPr="00792E41">
        <w:rPr>
          <w:i/>
        </w:rPr>
        <w:lastRenderedPageBreak/>
        <w:t>juntamente com o documento da Contratada que contenha a relação detalhada dos mesmos, de acordo com o estabelecido neste Termo de Referência e na proposta, informando as respectivas quantidades e especificações técnicas, tais como: marca, qualidade e forma de uso.</w:t>
      </w:r>
    </w:p>
    <w:p w:rsidR="00745AFE" w:rsidRPr="00792E41" w:rsidRDefault="009C2ABA" w:rsidP="00792E41">
      <w:pPr>
        <w:pStyle w:val="Ttulo2"/>
        <w:numPr>
          <w:ilvl w:val="1"/>
          <w:numId w:val="2"/>
        </w:numPr>
        <w:rPr>
          <w:i/>
        </w:rPr>
      </w:pPr>
      <w:r w:rsidRPr="00792E41">
        <w:rPr>
          <w:i/>
        </w:rPr>
        <w:t>O representante da Contratante deverá promover o registro das ocorrências verificadas, adotando as providências necessárias ao fiel cumprimento das cláusulas contratuais, conforme o disposto nos §§ 1º e 2º do art. 67 da Lei nº 8.666, de 1993.</w:t>
      </w:r>
    </w:p>
    <w:p w:rsidR="00745AFE" w:rsidRPr="00792E41" w:rsidRDefault="009C2ABA" w:rsidP="00792E41">
      <w:pPr>
        <w:pStyle w:val="Ttulo2"/>
        <w:numPr>
          <w:ilvl w:val="1"/>
          <w:numId w:val="2"/>
        </w:numPr>
        <w:rPr>
          <w:i/>
        </w:rPr>
      </w:pPr>
      <w:r w:rsidRPr="00792E41">
        <w:rPr>
          <w:i/>
        </w:rPr>
        <w:t>O descumprimento total ou parcial das demais obrigações e responsabilidades assumidas pela Contratada ensejará a aplicação de sanções administrativas, previstas neste Termo de Referência e na legislação vigente, podendo culminar em rescisão contratual, conforme disposto nos artigos 77 e 80 da Lei nº 8.666, de 1993.</w:t>
      </w:r>
    </w:p>
    <w:p w:rsidR="00745AFE" w:rsidRPr="00792E41" w:rsidRDefault="009C2ABA" w:rsidP="00792E41">
      <w:pPr>
        <w:pStyle w:val="Ttulo2"/>
        <w:numPr>
          <w:ilvl w:val="1"/>
          <w:numId w:val="2"/>
        </w:numPr>
        <w:rPr>
          <w:i/>
        </w:rPr>
      </w:pPr>
      <w:r w:rsidRPr="00792E41">
        <w:rPr>
          <w:i/>
        </w:rPr>
        <w:t xml:space="preserve">As disposições previstas nesta cláusula não excluem o disposto no Anexo IV (Guia de Fiscalização dos Contratos de Terceirização) da Instrução Normativa </w:t>
      </w:r>
      <w:r w:rsidR="00F95558" w:rsidRPr="00792E41">
        <w:rPr>
          <w:i/>
        </w:rPr>
        <w:t xml:space="preserve">nº 02 - </w:t>
      </w:r>
      <w:r w:rsidRPr="00792E41">
        <w:rPr>
          <w:i/>
        </w:rPr>
        <w:t>SLTI/MPOG, de 2008, aplicável no que for pertinente à contratação.</w:t>
      </w:r>
    </w:p>
    <w:p w:rsidR="00745AFE" w:rsidRPr="00792E41" w:rsidRDefault="009C2ABA" w:rsidP="00792E41">
      <w:pPr>
        <w:pStyle w:val="Ttulo2"/>
        <w:numPr>
          <w:ilvl w:val="1"/>
          <w:numId w:val="2"/>
        </w:numPr>
        <w:rPr>
          <w:i/>
        </w:rPr>
      </w:pPr>
      <w:r w:rsidRPr="00792E41">
        <w:rPr>
          <w:i/>
        </w:rPr>
        <w:t>A fiscalização da execução dos serviços abrange, ainda, as seguintes rotinas:</w:t>
      </w:r>
    </w:p>
    <w:p w:rsidR="00745AFE" w:rsidRPr="00035417" w:rsidRDefault="009C2ABA" w:rsidP="00792E41">
      <w:pPr>
        <w:pStyle w:val="Ttulo2"/>
        <w:numPr>
          <w:ilvl w:val="2"/>
          <w:numId w:val="2"/>
        </w:numPr>
        <w:rPr>
          <w:i/>
        </w:rPr>
      </w:pPr>
      <w:r w:rsidRPr="00035417">
        <w:rPr>
          <w:i/>
        </w:rPr>
        <w:t>A execução do serviço deverá ser acompanhada e fiscalizada em todos os seus termos em conformidade com a Instrução Normativa no. 51/2011-DG/PF, de 23 de dezembro de 2011, publicada no Boletim de Serviço da Polícia Federal nº 246, de 26 de dezembro de 2011, que “Regulamenta o acompanhamento, a fiscalização e o controle dos contratos previstos no art. 67 da Lei no 8.666</w:t>
      </w:r>
      <w:r w:rsidR="00E91715">
        <w:rPr>
          <w:i/>
        </w:rPr>
        <w:t>, de 19</w:t>
      </w:r>
      <w:r w:rsidRPr="00035417">
        <w:rPr>
          <w:i/>
        </w:rPr>
        <w:t>93</w:t>
      </w:r>
      <w:r w:rsidR="00E91715">
        <w:rPr>
          <w:i/>
        </w:rPr>
        <w:t>,</w:t>
      </w:r>
      <w:r w:rsidRPr="00035417">
        <w:rPr>
          <w:i/>
        </w:rPr>
        <w:t xml:space="preserve"> no âmbito da Polícia Federal”, doravante denominada IN 51/2011.</w:t>
      </w:r>
    </w:p>
    <w:p w:rsidR="00745AFE" w:rsidRPr="00035417" w:rsidRDefault="009C2ABA" w:rsidP="00792E41">
      <w:pPr>
        <w:pStyle w:val="Ttulo2"/>
        <w:numPr>
          <w:ilvl w:val="2"/>
          <w:numId w:val="2"/>
        </w:numPr>
        <w:rPr>
          <w:i/>
        </w:rPr>
      </w:pPr>
      <w:r w:rsidRPr="00035417">
        <w:rPr>
          <w:i/>
        </w:rPr>
        <w:t>Além das previstas no art. 17 da IN 51/2011, é atribuição do Fiscal de Contrato registrar as ocorrências e não conformidades verificadas, adotando as providências necessárias ao fiel cumprimento das cláusulas avençadas, conforme o disposto nos §§ 1º e 2º do art. 67 da Lei nº 8.666</w:t>
      </w:r>
      <w:r w:rsidR="00E91715">
        <w:rPr>
          <w:i/>
        </w:rPr>
        <w:t>, de 1993.</w:t>
      </w:r>
    </w:p>
    <w:p w:rsidR="00745AFE" w:rsidRPr="00035417" w:rsidRDefault="009C2ABA" w:rsidP="00792E41">
      <w:pPr>
        <w:pStyle w:val="Ttulo2"/>
        <w:numPr>
          <w:ilvl w:val="2"/>
          <w:numId w:val="2"/>
        </w:numPr>
        <w:rPr>
          <w:i/>
        </w:rPr>
      </w:pPr>
      <w:r w:rsidRPr="00035417">
        <w:rPr>
          <w:i/>
        </w:rPr>
        <w:t>As decisões e providências que ultrapassarem a competência do Fiscal de Contrato deverão ser encaminhadas, em tempo hábil e pela via hierárquica, ao Gestor d</w:t>
      </w:r>
      <w:r w:rsidR="00E91715">
        <w:rPr>
          <w:i/>
        </w:rPr>
        <w:t>o</w:t>
      </w:r>
      <w:r w:rsidRPr="00035417">
        <w:rPr>
          <w:i/>
        </w:rPr>
        <w:t xml:space="preserve"> Contrato para adoção das medidas cabíveis.</w:t>
      </w:r>
    </w:p>
    <w:p w:rsidR="00745AFE" w:rsidRPr="00792E41" w:rsidRDefault="009C2ABA" w:rsidP="00792E41">
      <w:pPr>
        <w:pStyle w:val="Ttulo2"/>
        <w:numPr>
          <w:ilvl w:val="1"/>
          <w:numId w:val="2"/>
        </w:numPr>
        <w:rPr>
          <w:i/>
        </w:rPr>
      </w:pPr>
      <w:r w:rsidRPr="00792E41">
        <w:rPr>
          <w:i/>
        </w:rPr>
        <w:t xml:space="preserve">A fiscalização de que trata esta cláusula não exclui nem reduz a responsabilidade da Contratada, inclusive perante terceiros, por qualquer irregularidade, ainda que resultante de imperfeições técnicas, vícios redibitórios, ou emprego de material inadequado ou de qualidade inferior e, na ocorrência desta, não implica em corresponsabilidade da Contratante ou de seus agentes e </w:t>
      </w:r>
      <w:r w:rsidRPr="00792E41">
        <w:rPr>
          <w:i/>
        </w:rPr>
        <w:lastRenderedPageBreak/>
        <w:t>prepostos, de conformidade com o art. 70 da Lei nº 8.666, de 1993.</w:t>
      </w:r>
    </w:p>
    <w:p w:rsidR="00745AFE" w:rsidRPr="00792E41" w:rsidRDefault="00745AFE" w:rsidP="00792E41">
      <w:pPr>
        <w:pStyle w:val="Ttulo1"/>
        <w:numPr>
          <w:ilvl w:val="0"/>
          <w:numId w:val="0"/>
        </w:numPr>
        <w:ind w:left="425"/>
      </w:pPr>
    </w:p>
    <w:p w:rsidR="00745AFE" w:rsidRPr="00792E41" w:rsidRDefault="009C2ABA" w:rsidP="00792E41">
      <w:pPr>
        <w:pStyle w:val="Ttulo1"/>
      </w:pPr>
      <w:r>
        <w:t>DAS SANÇÕES ADMINISTRATIVAS</w:t>
      </w:r>
    </w:p>
    <w:p w:rsidR="00745AFE" w:rsidRPr="00792E41" w:rsidRDefault="009C2ABA" w:rsidP="00792E41">
      <w:pPr>
        <w:pStyle w:val="Ttulo2"/>
        <w:numPr>
          <w:ilvl w:val="1"/>
          <w:numId w:val="2"/>
        </w:numPr>
        <w:rPr>
          <w:i/>
        </w:rPr>
      </w:pPr>
      <w:r w:rsidRPr="00792E41">
        <w:rPr>
          <w:i/>
        </w:rPr>
        <w:t>Comete infração administrativa, nos termos da Lei nº 8.666, de 1993 e da Lei nº 10.520, de 2002, a Contratada que:</w:t>
      </w:r>
    </w:p>
    <w:p w:rsidR="00745AFE" w:rsidRPr="00792E41" w:rsidRDefault="009C2ABA" w:rsidP="00792E41">
      <w:pPr>
        <w:pStyle w:val="Ttulo2"/>
        <w:numPr>
          <w:ilvl w:val="2"/>
          <w:numId w:val="2"/>
        </w:numPr>
        <w:rPr>
          <w:i/>
        </w:rPr>
      </w:pPr>
      <w:proofErr w:type="spellStart"/>
      <w:proofErr w:type="gramStart"/>
      <w:r w:rsidRPr="00792E41">
        <w:rPr>
          <w:i/>
        </w:rPr>
        <w:t>inexecutar</w:t>
      </w:r>
      <w:proofErr w:type="spellEnd"/>
      <w:proofErr w:type="gramEnd"/>
      <w:r w:rsidRPr="00792E41">
        <w:rPr>
          <w:i/>
        </w:rPr>
        <w:t xml:space="preserve"> total ou parcialmente qualquer das obrigações assumidas em decorrência da contratação;</w:t>
      </w:r>
    </w:p>
    <w:p w:rsidR="00745AFE" w:rsidRPr="00792E41" w:rsidRDefault="009C2ABA" w:rsidP="00792E41">
      <w:pPr>
        <w:pStyle w:val="Ttulo2"/>
        <w:numPr>
          <w:ilvl w:val="2"/>
          <w:numId w:val="2"/>
        </w:numPr>
        <w:rPr>
          <w:i/>
        </w:rPr>
      </w:pPr>
      <w:proofErr w:type="gramStart"/>
      <w:r w:rsidRPr="00792E41">
        <w:rPr>
          <w:i/>
        </w:rPr>
        <w:t>ensejar</w:t>
      </w:r>
      <w:proofErr w:type="gramEnd"/>
      <w:r w:rsidRPr="00792E41">
        <w:rPr>
          <w:i/>
        </w:rPr>
        <w:t xml:space="preserve"> o retardamento da execução do objeto;</w:t>
      </w:r>
    </w:p>
    <w:p w:rsidR="00745AFE" w:rsidRPr="00792E41" w:rsidRDefault="009C2ABA" w:rsidP="00792E41">
      <w:pPr>
        <w:pStyle w:val="Ttulo2"/>
        <w:numPr>
          <w:ilvl w:val="2"/>
          <w:numId w:val="2"/>
        </w:numPr>
        <w:rPr>
          <w:i/>
        </w:rPr>
      </w:pPr>
      <w:proofErr w:type="gramStart"/>
      <w:r w:rsidRPr="00792E41">
        <w:rPr>
          <w:i/>
        </w:rPr>
        <w:t>fraudar</w:t>
      </w:r>
      <w:proofErr w:type="gramEnd"/>
      <w:r w:rsidRPr="00792E41">
        <w:rPr>
          <w:i/>
        </w:rPr>
        <w:t xml:space="preserve"> na execução do contrato;</w:t>
      </w:r>
    </w:p>
    <w:p w:rsidR="00745AFE" w:rsidRPr="00792E41" w:rsidRDefault="009C2ABA" w:rsidP="00792E41">
      <w:pPr>
        <w:pStyle w:val="Ttulo2"/>
        <w:numPr>
          <w:ilvl w:val="2"/>
          <w:numId w:val="2"/>
        </w:numPr>
        <w:rPr>
          <w:i/>
        </w:rPr>
      </w:pPr>
      <w:proofErr w:type="gramStart"/>
      <w:r w:rsidRPr="00792E41">
        <w:rPr>
          <w:i/>
        </w:rPr>
        <w:t>comportar</w:t>
      </w:r>
      <w:proofErr w:type="gramEnd"/>
      <w:r w:rsidRPr="00792E41">
        <w:rPr>
          <w:i/>
        </w:rPr>
        <w:t>-se de modo inidôneo;</w:t>
      </w:r>
    </w:p>
    <w:p w:rsidR="00745AFE" w:rsidRPr="00792E41" w:rsidRDefault="009C2ABA" w:rsidP="00792E41">
      <w:pPr>
        <w:pStyle w:val="Ttulo2"/>
        <w:numPr>
          <w:ilvl w:val="2"/>
          <w:numId w:val="2"/>
        </w:numPr>
        <w:rPr>
          <w:i/>
        </w:rPr>
      </w:pPr>
      <w:proofErr w:type="gramStart"/>
      <w:r w:rsidRPr="00792E41">
        <w:rPr>
          <w:i/>
        </w:rPr>
        <w:t>cometer</w:t>
      </w:r>
      <w:proofErr w:type="gramEnd"/>
      <w:r w:rsidRPr="00792E41">
        <w:rPr>
          <w:i/>
        </w:rPr>
        <w:t xml:space="preserve"> fraude fiscal;</w:t>
      </w:r>
    </w:p>
    <w:p w:rsidR="00745AFE" w:rsidRPr="00792E41" w:rsidRDefault="009C2ABA" w:rsidP="00792E41">
      <w:pPr>
        <w:pStyle w:val="Ttulo2"/>
        <w:numPr>
          <w:ilvl w:val="2"/>
          <w:numId w:val="2"/>
        </w:numPr>
        <w:rPr>
          <w:i/>
        </w:rPr>
      </w:pPr>
      <w:proofErr w:type="gramStart"/>
      <w:r w:rsidRPr="00792E41">
        <w:rPr>
          <w:i/>
        </w:rPr>
        <w:t>não</w:t>
      </w:r>
      <w:proofErr w:type="gramEnd"/>
      <w:r w:rsidRPr="00792E41">
        <w:rPr>
          <w:i/>
        </w:rPr>
        <w:t xml:space="preserve"> mantiver a proposta.</w:t>
      </w:r>
    </w:p>
    <w:p w:rsidR="00745AFE" w:rsidRPr="00792E41" w:rsidRDefault="009C2ABA" w:rsidP="00792E41">
      <w:pPr>
        <w:pStyle w:val="Ttulo2"/>
        <w:numPr>
          <w:ilvl w:val="1"/>
          <w:numId w:val="2"/>
        </w:numPr>
        <w:rPr>
          <w:i/>
        </w:rPr>
      </w:pPr>
      <w:r w:rsidRPr="00792E41">
        <w:rPr>
          <w:i/>
        </w:rPr>
        <w:t>A Contratada que cometer qualquer das infrações discriminadas nos subitens acima ficará sujeita, sem prejuízo da responsabilidade civil e criminal, às seguintes sanções:</w:t>
      </w:r>
    </w:p>
    <w:p w:rsidR="00745AFE" w:rsidRPr="00792E41" w:rsidRDefault="009C2ABA" w:rsidP="00792E41">
      <w:pPr>
        <w:pStyle w:val="Ttulo2"/>
        <w:numPr>
          <w:ilvl w:val="2"/>
          <w:numId w:val="2"/>
        </w:numPr>
        <w:rPr>
          <w:i/>
        </w:rPr>
      </w:pPr>
      <w:proofErr w:type="gramStart"/>
      <w:r w:rsidRPr="00792E41">
        <w:rPr>
          <w:i/>
        </w:rPr>
        <w:t>advertência</w:t>
      </w:r>
      <w:proofErr w:type="gramEnd"/>
      <w:r w:rsidRPr="00792E41">
        <w:rPr>
          <w:i/>
        </w:rPr>
        <w:t xml:space="preserve"> por faltas leves, assim entendidas aquelas que não acarretem prejuízos significativos para a Contratante;</w:t>
      </w:r>
    </w:p>
    <w:p w:rsidR="00745AFE" w:rsidRPr="00792E41" w:rsidRDefault="009C2ABA" w:rsidP="00792E41">
      <w:pPr>
        <w:pStyle w:val="Ttulo2"/>
        <w:numPr>
          <w:ilvl w:val="2"/>
          <w:numId w:val="2"/>
        </w:numPr>
        <w:rPr>
          <w:i/>
        </w:rPr>
      </w:pPr>
      <w:proofErr w:type="gramStart"/>
      <w:r w:rsidRPr="00792E41">
        <w:rPr>
          <w:i/>
        </w:rPr>
        <w:t>multa</w:t>
      </w:r>
      <w:proofErr w:type="gramEnd"/>
      <w:r w:rsidRPr="00792E41">
        <w:rPr>
          <w:i/>
        </w:rPr>
        <w:t xml:space="preserve"> moratória de </w:t>
      </w:r>
      <w:r>
        <w:rPr>
          <w:i/>
        </w:rPr>
        <w:t>1% (um por cento)</w:t>
      </w:r>
      <w:r w:rsidRPr="00792E41">
        <w:rPr>
          <w:i/>
        </w:rPr>
        <w:t xml:space="preserve"> por dia de atraso injustificado sobre o valor da parcela inadimplida, até o limite de </w:t>
      </w:r>
      <w:r>
        <w:rPr>
          <w:i/>
        </w:rPr>
        <w:t>25 (vinte e cinco) dias</w:t>
      </w:r>
      <w:r w:rsidRPr="00792E41">
        <w:rPr>
          <w:i/>
        </w:rPr>
        <w:t>;</w:t>
      </w:r>
    </w:p>
    <w:p w:rsidR="00745AFE" w:rsidRPr="00792E41" w:rsidRDefault="009C2ABA" w:rsidP="00792E41">
      <w:pPr>
        <w:pStyle w:val="Ttulo2"/>
        <w:numPr>
          <w:ilvl w:val="2"/>
          <w:numId w:val="2"/>
        </w:numPr>
        <w:rPr>
          <w:i/>
        </w:rPr>
      </w:pPr>
      <w:proofErr w:type="gramStart"/>
      <w:r w:rsidRPr="00792E41">
        <w:rPr>
          <w:i/>
        </w:rPr>
        <w:t>multa</w:t>
      </w:r>
      <w:proofErr w:type="gramEnd"/>
      <w:r w:rsidRPr="00792E41">
        <w:rPr>
          <w:i/>
        </w:rPr>
        <w:t xml:space="preserve"> compensatória de </w:t>
      </w:r>
      <w:r>
        <w:rPr>
          <w:i/>
        </w:rPr>
        <w:t>10 % (dez por cento</w:t>
      </w:r>
      <w:r w:rsidRPr="00792E41">
        <w:rPr>
          <w:i/>
        </w:rPr>
        <w:t>) sobre o valor total do contrato, no caso de inexecução total do objeto;</w:t>
      </w:r>
    </w:p>
    <w:p w:rsidR="00745AFE" w:rsidRPr="00792E41" w:rsidRDefault="009C2ABA" w:rsidP="00792E41">
      <w:pPr>
        <w:pStyle w:val="Ttulo2"/>
        <w:numPr>
          <w:ilvl w:val="2"/>
          <w:numId w:val="2"/>
        </w:numPr>
        <w:rPr>
          <w:i/>
        </w:rPr>
      </w:pPr>
      <w:proofErr w:type="gramStart"/>
      <w:r w:rsidRPr="00792E41">
        <w:rPr>
          <w:i/>
        </w:rPr>
        <w:t>em</w:t>
      </w:r>
      <w:proofErr w:type="gramEnd"/>
      <w:r w:rsidRPr="00792E41">
        <w:rPr>
          <w:i/>
        </w:rPr>
        <w:t xml:space="preserve"> caso de inexecução parcial, a multa compensatória, no mesmo percentual do subitem acima, será aplicada de forma proporcional à obrigação inadimplida;</w:t>
      </w:r>
    </w:p>
    <w:p w:rsidR="00745AFE" w:rsidRPr="00792E41" w:rsidRDefault="009C2ABA" w:rsidP="00792E41">
      <w:pPr>
        <w:pStyle w:val="Ttulo2"/>
        <w:numPr>
          <w:ilvl w:val="2"/>
          <w:numId w:val="2"/>
        </w:numPr>
        <w:rPr>
          <w:i/>
        </w:rPr>
      </w:pPr>
      <w:proofErr w:type="gramStart"/>
      <w:r w:rsidRPr="00792E41">
        <w:rPr>
          <w:i/>
        </w:rPr>
        <w:t>suspensão</w:t>
      </w:r>
      <w:proofErr w:type="gramEnd"/>
      <w:r w:rsidRPr="00792E41">
        <w:rPr>
          <w:i/>
        </w:rPr>
        <w:t xml:space="preserve"> de licitar e impedimento de contratar com o órgão, entidade ou unidade administrativa pela qual a Administração Pública opera e atua concretamente, pelo prazo de até dois anos;</w:t>
      </w:r>
    </w:p>
    <w:p w:rsidR="00745AFE" w:rsidRPr="00792E41" w:rsidRDefault="009C2ABA" w:rsidP="00792E41">
      <w:pPr>
        <w:pStyle w:val="Ttulo2"/>
        <w:numPr>
          <w:ilvl w:val="2"/>
          <w:numId w:val="2"/>
        </w:numPr>
        <w:rPr>
          <w:i/>
        </w:rPr>
      </w:pPr>
      <w:proofErr w:type="gramStart"/>
      <w:r w:rsidRPr="00792E41">
        <w:rPr>
          <w:i/>
        </w:rPr>
        <w:t>impedimento</w:t>
      </w:r>
      <w:proofErr w:type="gramEnd"/>
      <w:r w:rsidRPr="00792E41">
        <w:rPr>
          <w:i/>
        </w:rPr>
        <w:t xml:space="preserve"> de licitar e contratar com a União com o </w:t>
      </w:r>
      <w:proofErr w:type="spellStart"/>
      <w:r w:rsidRPr="00792E41">
        <w:rPr>
          <w:i/>
        </w:rPr>
        <w:t>conseqüente</w:t>
      </w:r>
      <w:proofErr w:type="spellEnd"/>
      <w:r w:rsidRPr="00792E41">
        <w:rPr>
          <w:i/>
        </w:rPr>
        <w:t xml:space="preserve"> descredenciamento </w:t>
      </w:r>
      <w:r w:rsidRPr="00792E41">
        <w:rPr>
          <w:i/>
        </w:rPr>
        <w:lastRenderedPageBreak/>
        <w:t>no SICAF pelo prazo de até cinco anos;</w:t>
      </w:r>
    </w:p>
    <w:p w:rsidR="00745AFE" w:rsidRPr="00792E41" w:rsidRDefault="009C2ABA" w:rsidP="00792E41">
      <w:pPr>
        <w:pStyle w:val="Ttulo2"/>
        <w:numPr>
          <w:ilvl w:val="2"/>
          <w:numId w:val="2"/>
        </w:numPr>
        <w:rPr>
          <w:i/>
        </w:rPr>
      </w:pPr>
      <w:proofErr w:type="gramStart"/>
      <w:r w:rsidRPr="00792E41">
        <w:rPr>
          <w:i/>
        </w:rPr>
        <w:t>declaração</w:t>
      </w:r>
      <w:proofErr w:type="gramEnd"/>
      <w:r w:rsidRPr="00792E41">
        <w:rPr>
          <w:i/>
        </w:rPr>
        <w:t xml:space="preserve">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w:t>
      </w:r>
    </w:p>
    <w:p w:rsidR="00745AFE" w:rsidRPr="00792E41" w:rsidRDefault="009C2ABA" w:rsidP="00792E41">
      <w:pPr>
        <w:pStyle w:val="Ttulo2"/>
        <w:numPr>
          <w:ilvl w:val="1"/>
          <w:numId w:val="2"/>
        </w:numPr>
        <w:rPr>
          <w:i/>
        </w:rPr>
      </w:pPr>
      <w:r w:rsidRPr="00792E41">
        <w:rPr>
          <w:i/>
        </w:rPr>
        <w:t>Também ficam sujeitas às penalidades do art. 87, III e IV da Lei nº 8.666, de 1993, a Contratada que:</w:t>
      </w:r>
    </w:p>
    <w:p w:rsidR="00745AFE" w:rsidRPr="00792E41" w:rsidRDefault="009C2ABA" w:rsidP="00792E41">
      <w:pPr>
        <w:pStyle w:val="Ttulo2"/>
        <w:numPr>
          <w:ilvl w:val="2"/>
          <w:numId w:val="2"/>
        </w:numPr>
        <w:rPr>
          <w:i/>
        </w:rPr>
      </w:pPr>
      <w:proofErr w:type="gramStart"/>
      <w:r w:rsidRPr="00792E41">
        <w:rPr>
          <w:i/>
        </w:rPr>
        <w:t>tenha</w:t>
      </w:r>
      <w:proofErr w:type="gramEnd"/>
      <w:r w:rsidRPr="00792E41">
        <w:rPr>
          <w:i/>
        </w:rPr>
        <w:t xml:space="preserve"> sofrido condenação definitiva por praticar, por meio dolosos, fraude fiscal no recolhimento de quaisquer tributos;</w:t>
      </w:r>
    </w:p>
    <w:p w:rsidR="00745AFE" w:rsidRPr="00792E41" w:rsidRDefault="009C2ABA" w:rsidP="00792E41">
      <w:pPr>
        <w:pStyle w:val="Ttulo2"/>
        <w:numPr>
          <w:ilvl w:val="2"/>
          <w:numId w:val="2"/>
        </w:numPr>
        <w:rPr>
          <w:i/>
        </w:rPr>
      </w:pPr>
      <w:proofErr w:type="gramStart"/>
      <w:r w:rsidRPr="00792E41">
        <w:rPr>
          <w:i/>
        </w:rPr>
        <w:t>tenha</w:t>
      </w:r>
      <w:proofErr w:type="gramEnd"/>
      <w:r w:rsidRPr="00792E41">
        <w:rPr>
          <w:i/>
        </w:rPr>
        <w:t xml:space="preserve"> praticado atos ilícitos visando a frustrar os objetivos da licitação;</w:t>
      </w:r>
    </w:p>
    <w:p w:rsidR="00745AFE" w:rsidRDefault="009C2ABA" w:rsidP="00792E41">
      <w:pPr>
        <w:pStyle w:val="Ttulo2"/>
        <w:numPr>
          <w:ilvl w:val="2"/>
          <w:numId w:val="2"/>
        </w:numPr>
      </w:pPr>
      <w:proofErr w:type="gramStart"/>
      <w:r w:rsidRPr="00792E41">
        <w:rPr>
          <w:i/>
        </w:rPr>
        <w:t>demonstre</w:t>
      </w:r>
      <w:proofErr w:type="gramEnd"/>
      <w:r w:rsidRPr="00792E41">
        <w:rPr>
          <w:i/>
        </w:rPr>
        <w:t xml:space="preserve"> não possuir idoneidade para contratar </w:t>
      </w:r>
      <w:r>
        <w:t>com a Administração em virtude de atos ilícitos praticados.</w:t>
      </w:r>
    </w:p>
    <w:p w:rsidR="00745AFE" w:rsidRPr="00792E41" w:rsidRDefault="009C2ABA" w:rsidP="00792E41">
      <w:pPr>
        <w:pStyle w:val="Ttulo2"/>
        <w:numPr>
          <w:ilvl w:val="1"/>
          <w:numId w:val="2"/>
        </w:numPr>
        <w:rPr>
          <w:i/>
        </w:rPr>
      </w:pPr>
      <w:r w:rsidRPr="00792E41">
        <w:rPr>
          <w:i/>
        </w:rPr>
        <w:t>A aplicação de qualquer das penalidades previstas realizar-se-á em processo administrativo que assegurará o contraditório e a ampla defesa à Contratada, observando-se o procedimento previsto na Lei nº 8.666, de 1993, e subsidiariamente a Lei nº 9.784, de 1999.</w:t>
      </w:r>
    </w:p>
    <w:p w:rsidR="00745AFE" w:rsidRPr="00792E41" w:rsidRDefault="009C2ABA" w:rsidP="00792E41">
      <w:pPr>
        <w:pStyle w:val="Ttulo2"/>
        <w:numPr>
          <w:ilvl w:val="1"/>
          <w:numId w:val="2"/>
        </w:numPr>
        <w:rPr>
          <w:i/>
        </w:rPr>
      </w:pPr>
      <w:r w:rsidRPr="00792E41">
        <w:rPr>
          <w:i/>
        </w:rPr>
        <w:t>A autoridade competente, na aplicação das sanções, levará em consideração a gravidade da conduta do infrator, o caráter educativo da pena, bem como o dano causado à Contratante, observado o princípio da proporcionalidade.</w:t>
      </w:r>
    </w:p>
    <w:p w:rsidR="00745AFE" w:rsidRPr="00792E41" w:rsidRDefault="009C2ABA" w:rsidP="00792E41">
      <w:pPr>
        <w:pStyle w:val="Ttulo2"/>
        <w:numPr>
          <w:ilvl w:val="1"/>
          <w:numId w:val="2"/>
        </w:numPr>
        <w:rPr>
          <w:i/>
        </w:rPr>
      </w:pPr>
      <w:r w:rsidRPr="00792E41">
        <w:rPr>
          <w:i/>
        </w:rPr>
        <w:t>As penalidades serão obrigatoriamente registradas no SICAF.</w:t>
      </w:r>
    </w:p>
    <w:p w:rsidR="00745AFE" w:rsidRPr="00792E41" w:rsidRDefault="009C2ABA" w:rsidP="00792E41">
      <w:pPr>
        <w:pStyle w:val="Ttulo1"/>
      </w:pPr>
      <w:r w:rsidRPr="00792E41">
        <w:t>COMPROVAÇÃO DE APTIDÃO TÉCNICA</w:t>
      </w:r>
    </w:p>
    <w:p w:rsidR="00745AFE" w:rsidRPr="00845A40" w:rsidRDefault="009C2ABA" w:rsidP="00792E41">
      <w:pPr>
        <w:pStyle w:val="Ttulo2"/>
        <w:numPr>
          <w:ilvl w:val="1"/>
          <w:numId w:val="2"/>
        </w:numPr>
        <w:rPr>
          <w:i/>
        </w:rPr>
      </w:pPr>
      <w:r w:rsidRPr="00845A40">
        <w:rPr>
          <w:i/>
        </w:rPr>
        <w:t xml:space="preserve">A empresa classificada no certame deverá apresentar </w:t>
      </w:r>
      <w:proofErr w:type="gramStart"/>
      <w:r w:rsidRPr="00845A40">
        <w:rPr>
          <w:i/>
        </w:rPr>
        <w:t>atestado(</w:t>
      </w:r>
      <w:proofErr w:type="gramEnd"/>
      <w:r w:rsidRPr="00845A40">
        <w:rPr>
          <w:i/>
        </w:rPr>
        <w:t>s) de capacidade técnica ou declaração(</w:t>
      </w:r>
      <w:proofErr w:type="spellStart"/>
      <w:r w:rsidRPr="00845A40">
        <w:rPr>
          <w:i/>
        </w:rPr>
        <w:t>ões</w:t>
      </w:r>
      <w:proofErr w:type="spellEnd"/>
      <w:r w:rsidRPr="00845A40">
        <w:rPr>
          <w:i/>
        </w:rPr>
        <w:t>) cedida(s) por pessoa jurídica de direito público ou privado, comprovando que executou ou está executando, por período não inferior a 3 (três) anos, adequadamente serviços gráficos compatíveis com o objeto descrito neste Termo de Referência, em um quantitativo mínimo de confecção e entrega de 10.000 (dez mil) documentos anuais.</w:t>
      </w:r>
    </w:p>
    <w:p w:rsidR="00745AFE" w:rsidRPr="00845A40" w:rsidRDefault="009C2ABA" w:rsidP="00792E41">
      <w:pPr>
        <w:pStyle w:val="Ttulo2"/>
        <w:numPr>
          <w:ilvl w:val="1"/>
          <w:numId w:val="2"/>
        </w:numPr>
        <w:rPr>
          <w:i/>
        </w:rPr>
      </w:pPr>
      <w:r w:rsidRPr="00845A40">
        <w:rPr>
          <w:i/>
        </w:rPr>
        <w:t>Apresentação de Certidão emitida pela ABTG em conformidade com a Norma Brasileira da ABNT NBR 15540:2013, referente à comprovação de sistema de segurança para produção de documentos sigilosos.</w:t>
      </w:r>
    </w:p>
    <w:p w:rsidR="00745AFE" w:rsidRPr="00845A40" w:rsidRDefault="009C2ABA" w:rsidP="00792E41">
      <w:pPr>
        <w:pStyle w:val="Ttulo2"/>
        <w:numPr>
          <w:ilvl w:val="1"/>
          <w:numId w:val="2"/>
        </w:numPr>
        <w:rPr>
          <w:i/>
        </w:rPr>
      </w:pPr>
      <w:r w:rsidRPr="00845A40">
        <w:rPr>
          <w:i/>
        </w:rPr>
        <w:t>Para a comprovação da experiência mínima de 3 (três) anos prevista no item 1</w:t>
      </w:r>
      <w:r w:rsidR="00246B15">
        <w:rPr>
          <w:i/>
        </w:rPr>
        <w:t>6</w:t>
      </w:r>
      <w:r w:rsidRPr="00845A40">
        <w:rPr>
          <w:i/>
        </w:rPr>
        <w:t xml:space="preserve">.1 deste Termo de Referência, será aceito o somatório de atestados, conforme dicção da IN </w:t>
      </w:r>
      <w:r w:rsidR="00C3727E">
        <w:rPr>
          <w:i/>
        </w:rPr>
        <w:t xml:space="preserve">nº </w:t>
      </w:r>
      <w:r w:rsidRPr="00845A40">
        <w:rPr>
          <w:i/>
        </w:rPr>
        <w:t xml:space="preserve">02/2008 </w:t>
      </w:r>
      <w:r w:rsidRPr="00845A40">
        <w:rPr>
          <w:i/>
        </w:rPr>
        <w:lastRenderedPageBreak/>
        <w:t xml:space="preserve">SLTI/MPOG, alterada pela IN </w:t>
      </w:r>
      <w:r w:rsidR="00C3727E">
        <w:rPr>
          <w:i/>
        </w:rPr>
        <w:t xml:space="preserve">nº </w:t>
      </w:r>
      <w:r w:rsidRPr="00845A40">
        <w:rPr>
          <w:i/>
        </w:rPr>
        <w:t>06/2013 SLTI/MPOG.</w:t>
      </w:r>
    </w:p>
    <w:p w:rsidR="00745AFE" w:rsidRPr="00845A40" w:rsidRDefault="009C2ABA" w:rsidP="00792E41">
      <w:pPr>
        <w:pStyle w:val="Ttulo2"/>
        <w:numPr>
          <w:ilvl w:val="1"/>
          <w:numId w:val="2"/>
        </w:numPr>
        <w:rPr>
          <w:i/>
        </w:rPr>
      </w:pPr>
      <w:r w:rsidRPr="00845A40">
        <w:rPr>
          <w:i/>
        </w:rPr>
        <w:t>Os atestados de capacidade técnico-operacional deverão referir-se a serviços prestados no âmbito de sua atividade econômica principal ou secundária especificadas no contrato social vigente;</w:t>
      </w:r>
    </w:p>
    <w:p w:rsidR="00745AFE" w:rsidRPr="00845A40" w:rsidRDefault="009C2ABA" w:rsidP="00792E41">
      <w:pPr>
        <w:pStyle w:val="Ttulo2"/>
        <w:numPr>
          <w:ilvl w:val="1"/>
          <w:numId w:val="2"/>
        </w:numPr>
        <w:rPr>
          <w:i/>
        </w:rPr>
      </w:pPr>
      <w:r w:rsidRPr="00845A40">
        <w:rPr>
          <w:i/>
        </w:rPr>
        <w:t>Somente serão aceitos atestados expedidos após a conclusão do contrato ou se decorrido, pelo menos, um ano do início de sua execução, exceto se firmado para ser executado em prazo inferior.</w:t>
      </w:r>
    </w:p>
    <w:p w:rsidR="00745AFE" w:rsidRPr="00845A40" w:rsidRDefault="009C2ABA" w:rsidP="00792E41">
      <w:pPr>
        <w:pStyle w:val="Ttulo2"/>
        <w:numPr>
          <w:ilvl w:val="1"/>
          <w:numId w:val="2"/>
        </w:numPr>
        <w:rPr>
          <w:i/>
        </w:rPr>
      </w:pPr>
      <w:r w:rsidRPr="00845A40">
        <w:rPr>
          <w:i/>
        </w:rPr>
        <w:t>O licitante deve disponibilizar todas as informações necessárias à comprovação da legitimidade dos atestados solicitados, apresentando, dentre outros documentos, cópia do contrato que deu suporte à contratação, endereço atual da contratante e local em que foram prestados os serviços.</w:t>
      </w:r>
    </w:p>
    <w:p w:rsidR="00745AFE" w:rsidRPr="00845A40" w:rsidRDefault="009C2ABA" w:rsidP="00792E41">
      <w:pPr>
        <w:pStyle w:val="Ttulo2"/>
        <w:numPr>
          <w:ilvl w:val="1"/>
          <w:numId w:val="2"/>
        </w:numPr>
        <w:rPr>
          <w:i/>
        </w:rPr>
      </w:pPr>
      <w:r w:rsidRPr="00845A40">
        <w:rPr>
          <w:i/>
        </w:rPr>
        <w:t>A Comissão Licitante ou o Pregoeiro poderá realizar diligências para o esclarecimento de fatos descritos nos atestados de capacidade técnica.</w:t>
      </w:r>
    </w:p>
    <w:p w:rsidR="00745AFE" w:rsidRPr="00845A40" w:rsidRDefault="00745AFE" w:rsidP="00792E41">
      <w:pPr>
        <w:pStyle w:val="Ttulo1"/>
        <w:numPr>
          <w:ilvl w:val="0"/>
          <w:numId w:val="0"/>
        </w:numPr>
        <w:ind w:left="425"/>
      </w:pPr>
    </w:p>
    <w:p w:rsidR="00745AFE" w:rsidRPr="00845A40" w:rsidRDefault="009C2ABA" w:rsidP="00792E41">
      <w:pPr>
        <w:pStyle w:val="Ttulo1"/>
      </w:pPr>
      <w:r w:rsidRPr="00845A40">
        <w:t>PROPOSTA DE PREÇO</w:t>
      </w:r>
    </w:p>
    <w:p w:rsidR="00745AFE" w:rsidRPr="00845A40" w:rsidRDefault="009C2ABA" w:rsidP="00792E41">
      <w:pPr>
        <w:pStyle w:val="Ttulo2"/>
        <w:numPr>
          <w:ilvl w:val="1"/>
          <w:numId w:val="2"/>
        </w:numPr>
        <w:rPr>
          <w:i/>
        </w:rPr>
      </w:pPr>
      <w:r w:rsidRPr="00845A40">
        <w:rPr>
          <w:i/>
        </w:rPr>
        <w:t>Nas propostas de preços deverão estar inclusas todas as despesas para conferência de documentos, movimentação de processos, inclusões físicas em caixa e produção do cartão, inclusive insumos, equipamentos, mão de obra, manutenção preventiva e corretiva de máquinas, impostos, taxas e quaisquer outros custos provenientes da confecção do documento.</w:t>
      </w:r>
    </w:p>
    <w:p w:rsidR="00745AFE" w:rsidRPr="00845A40" w:rsidRDefault="009C2ABA" w:rsidP="00792E41">
      <w:pPr>
        <w:pStyle w:val="Ttulo2"/>
        <w:numPr>
          <w:ilvl w:val="1"/>
          <w:numId w:val="2"/>
        </w:numPr>
        <w:rPr>
          <w:i/>
        </w:rPr>
      </w:pPr>
      <w:r w:rsidRPr="00845A40">
        <w:rPr>
          <w:i/>
        </w:rPr>
        <w:t xml:space="preserve">Será vencedora a licitante que durante o certame oferecer o menor valor </w:t>
      </w:r>
      <w:r w:rsidR="008A077E">
        <w:rPr>
          <w:i/>
        </w:rPr>
        <w:t>TOTAL</w:t>
      </w:r>
      <w:r w:rsidRPr="00845A40">
        <w:rPr>
          <w:i/>
        </w:rPr>
        <w:t xml:space="preserve"> por documento confeccionado.</w:t>
      </w:r>
    </w:p>
    <w:p w:rsidR="00745AFE" w:rsidRPr="00845A40" w:rsidRDefault="009C2ABA" w:rsidP="00792E41">
      <w:pPr>
        <w:pStyle w:val="Ttulo2"/>
        <w:numPr>
          <w:ilvl w:val="1"/>
          <w:numId w:val="2"/>
        </w:numPr>
        <w:rPr>
          <w:i/>
        </w:rPr>
      </w:pPr>
      <w:r w:rsidRPr="00845A40">
        <w:rPr>
          <w:i/>
        </w:rPr>
        <w:t>Será desclassificada a licitante que, após a fase de lance e negociação, ofertar valor acima do estimado no item 1.1 deste Termo de Referência, sendo este o valor máximo aceitável pela Administração por cada Cartão confeccionado e fornecido à Contratante.</w:t>
      </w:r>
    </w:p>
    <w:p w:rsidR="00745AFE" w:rsidRDefault="009C2ABA" w:rsidP="00792E41">
      <w:pPr>
        <w:pStyle w:val="Ttulo2"/>
        <w:numPr>
          <w:ilvl w:val="1"/>
          <w:numId w:val="2"/>
        </w:numPr>
        <w:rPr>
          <w:i/>
        </w:rPr>
      </w:pPr>
      <w:r w:rsidRPr="00845A40">
        <w:rPr>
          <w:i/>
        </w:rPr>
        <w:t>As licitantes deverão preencher Planilha de Formação de Preços, conforme modelo abaixo:</w:t>
      </w:r>
    </w:p>
    <w:p w:rsidR="0067780A" w:rsidRDefault="0067780A" w:rsidP="0067780A">
      <w:pPr>
        <w:rPr>
          <w:lang w:eastAsia="en-US"/>
        </w:rPr>
      </w:pPr>
    </w:p>
    <w:p w:rsidR="0067780A" w:rsidRDefault="0067780A" w:rsidP="0067780A">
      <w:pPr>
        <w:rPr>
          <w:lang w:eastAsia="en-US"/>
        </w:rPr>
      </w:pPr>
    </w:p>
    <w:p w:rsidR="0067780A" w:rsidRPr="0067780A" w:rsidRDefault="0067780A" w:rsidP="0067780A">
      <w:pPr>
        <w:rPr>
          <w:lang w:eastAsia="en-US"/>
        </w:rPr>
      </w:pPr>
    </w:p>
    <w:p w:rsidR="00C3727E" w:rsidRDefault="00C3727E">
      <w:pPr>
        <w:rPr>
          <w:b/>
        </w:rPr>
      </w:pPr>
    </w:p>
    <w:p w:rsidR="00745AFE" w:rsidRPr="00C3727E" w:rsidRDefault="00C3727E">
      <w:pPr>
        <w:rPr>
          <w:b/>
        </w:rPr>
      </w:pPr>
      <w:r w:rsidRPr="00C3727E">
        <w:rPr>
          <w:b/>
        </w:rPr>
        <w:t>Tabela 4</w:t>
      </w:r>
    </w:p>
    <w:tbl>
      <w:tblPr>
        <w:tblW w:w="4850" w:type="pct"/>
        <w:tblInd w:w="83"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83" w:type="dxa"/>
        </w:tblCellMar>
        <w:tblLook w:val="04A0" w:firstRow="1" w:lastRow="0" w:firstColumn="1" w:lastColumn="0" w:noHBand="0" w:noVBand="1"/>
      </w:tblPr>
      <w:tblGrid>
        <w:gridCol w:w="1023"/>
        <w:gridCol w:w="4319"/>
        <w:gridCol w:w="1849"/>
        <w:gridCol w:w="1598"/>
      </w:tblGrid>
      <w:tr w:rsidR="00745AFE" w:rsidRPr="00845A40">
        <w:trPr>
          <w:trHeight w:val="561"/>
        </w:trPr>
        <w:tc>
          <w:tcPr>
            <w:tcW w:w="1024" w:type="dxa"/>
            <w:vMerge w:val="restart"/>
            <w:tcBorders>
              <w:top w:val="single" w:sz="4" w:space="0" w:color="00000A"/>
              <w:left w:val="single" w:sz="4" w:space="0" w:color="00000A"/>
              <w:bottom w:val="single" w:sz="4" w:space="0" w:color="00000A"/>
              <w:right w:val="single" w:sz="4" w:space="0" w:color="00000A"/>
            </w:tcBorders>
            <w:shd w:val="clear" w:color="auto" w:fill="auto"/>
            <w:tcMar>
              <w:left w:w="83" w:type="dxa"/>
            </w:tcMar>
            <w:vAlign w:val="center"/>
          </w:tcPr>
          <w:p w:rsidR="00745AFE" w:rsidRPr="00845A40" w:rsidRDefault="009C2ABA">
            <w:pPr>
              <w:pStyle w:val="PargrafodaLista"/>
              <w:tabs>
                <w:tab w:val="left" w:pos="284"/>
                <w:tab w:val="left" w:pos="851"/>
              </w:tabs>
              <w:spacing w:before="240" w:after="240" w:line="276" w:lineRule="auto"/>
              <w:ind w:left="0"/>
              <w:jc w:val="center"/>
              <w:rPr>
                <w:rFonts w:cs="Arial"/>
                <w:b/>
                <w:i/>
                <w:szCs w:val="20"/>
              </w:rPr>
            </w:pPr>
            <w:r w:rsidRPr="00845A40">
              <w:rPr>
                <w:rFonts w:cs="Arial"/>
                <w:b/>
                <w:i/>
                <w:szCs w:val="20"/>
              </w:rPr>
              <w:t>Item único</w:t>
            </w:r>
          </w:p>
        </w:tc>
        <w:tc>
          <w:tcPr>
            <w:tcW w:w="4324" w:type="dxa"/>
            <w:vMerge w:val="restart"/>
            <w:tcBorders>
              <w:top w:val="single" w:sz="4" w:space="0" w:color="00000A"/>
              <w:left w:val="single" w:sz="4" w:space="0" w:color="00000A"/>
              <w:bottom w:val="single" w:sz="4" w:space="0" w:color="00000A"/>
              <w:right w:val="single" w:sz="4" w:space="0" w:color="00000A"/>
            </w:tcBorders>
            <w:shd w:val="clear" w:color="auto" w:fill="auto"/>
            <w:tcMar>
              <w:left w:w="83" w:type="dxa"/>
            </w:tcMar>
            <w:vAlign w:val="center"/>
          </w:tcPr>
          <w:p w:rsidR="00745AFE" w:rsidRPr="00845A40" w:rsidRDefault="009C2ABA" w:rsidP="00845A40">
            <w:pPr>
              <w:tabs>
                <w:tab w:val="left" w:pos="567"/>
                <w:tab w:val="left" w:pos="851"/>
              </w:tabs>
              <w:spacing w:before="240" w:after="240"/>
              <w:jc w:val="both"/>
              <w:rPr>
                <w:rFonts w:cs="Arial"/>
                <w:i/>
                <w:szCs w:val="20"/>
              </w:rPr>
            </w:pPr>
            <w:bookmarkStart w:id="1" w:name="__DdeLink__4978_2050153709"/>
            <w:r w:rsidRPr="00845A40">
              <w:rPr>
                <w:rFonts w:cs="Arial"/>
                <w:b/>
                <w:i/>
                <w:szCs w:val="20"/>
              </w:rPr>
              <w:t xml:space="preserve">Objeto: </w:t>
            </w:r>
            <w:bookmarkEnd w:id="1"/>
            <w:r w:rsidRPr="00845A40">
              <w:rPr>
                <w:rFonts w:cs="Arial"/>
                <w:i/>
                <w:szCs w:val="20"/>
              </w:rPr>
              <w:t>confecção e fornecimento de cartões de identidade funcional dos servidores da Polícia Federal, com fornecimento de insumos, englobando as atividades preparatórias vinculadas diretamente ao processo produtivo, conforme especificações estabelecidas neste Termo de Referência.</w:t>
            </w:r>
          </w:p>
        </w:tc>
        <w:tc>
          <w:tcPr>
            <w:tcW w:w="1850" w:type="dxa"/>
            <w:vMerge w:val="restart"/>
            <w:tcBorders>
              <w:top w:val="single" w:sz="4" w:space="0" w:color="00000A"/>
              <w:left w:val="single" w:sz="4" w:space="0" w:color="00000A"/>
              <w:bottom w:val="single" w:sz="4" w:space="0" w:color="00000A"/>
              <w:right w:val="single" w:sz="4" w:space="0" w:color="00000A"/>
            </w:tcBorders>
            <w:shd w:val="clear" w:color="auto" w:fill="auto"/>
            <w:tcMar>
              <w:left w:w="83" w:type="dxa"/>
            </w:tcMar>
            <w:vAlign w:val="center"/>
          </w:tcPr>
          <w:p w:rsidR="00745AFE" w:rsidRPr="00845A40" w:rsidRDefault="009C2ABA">
            <w:pPr>
              <w:pStyle w:val="PargrafodaLista"/>
              <w:tabs>
                <w:tab w:val="left" w:pos="284"/>
                <w:tab w:val="left" w:pos="851"/>
              </w:tabs>
              <w:spacing w:before="240" w:after="240" w:line="276" w:lineRule="auto"/>
              <w:ind w:left="0"/>
              <w:jc w:val="center"/>
              <w:rPr>
                <w:rFonts w:cs="Arial"/>
                <w:b/>
                <w:i/>
                <w:szCs w:val="20"/>
              </w:rPr>
            </w:pPr>
            <w:r w:rsidRPr="00845A40">
              <w:rPr>
                <w:rFonts w:cs="Arial"/>
                <w:b/>
                <w:i/>
                <w:szCs w:val="20"/>
              </w:rPr>
              <w:t>Quantidade:</w:t>
            </w:r>
          </w:p>
          <w:p w:rsidR="00745AFE" w:rsidRPr="00845A40" w:rsidRDefault="009C2ABA">
            <w:pPr>
              <w:pStyle w:val="PargrafodaLista"/>
              <w:tabs>
                <w:tab w:val="left" w:pos="284"/>
                <w:tab w:val="left" w:pos="851"/>
              </w:tabs>
              <w:spacing w:before="240" w:after="240" w:line="276" w:lineRule="auto"/>
              <w:ind w:left="0"/>
              <w:jc w:val="center"/>
              <w:rPr>
                <w:rFonts w:cs="Arial"/>
                <w:i/>
                <w:szCs w:val="20"/>
              </w:rPr>
            </w:pPr>
            <w:r w:rsidRPr="00845A40">
              <w:rPr>
                <w:rFonts w:cs="Arial"/>
                <w:b/>
                <w:i/>
                <w:szCs w:val="20"/>
              </w:rPr>
              <w:lastRenderedPageBreak/>
              <w:t>(primeiro ano)</w:t>
            </w:r>
          </w:p>
        </w:tc>
        <w:tc>
          <w:tcPr>
            <w:tcW w:w="1599" w:type="dxa"/>
            <w:tcBorders>
              <w:top w:val="single" w:sz="4" w:space="0" w:color="00000A"/>
              <w:left w:val="single" w:sz="4" w:space="0" w:color="00000A"/>
              <w:bottom w:val="single" w:sz="4" w:space="0" w:color="00000A"/>
              <w:right w:val="single" w:sz="4" w:space="0" w:color="00000A"/>
            </w:tcBorders>
            <w:shd w:val="clear" w:color="auto" w:fill="auto"/>
            <w:tcMar>
              <w:left w:w="83" w:type="dxa"/>
            </w:tcMar>
            <w:vAlign w:val="center"/>
          </w:tcPr>
          <w:p w:rsidR="00745AFE" w:rsidRPr="00845A40" w:rsidRDefault="009C2ABA">
            <w:pPr>
              <w:pStyle w:val="PargrafodaLista"/>
              <w:tabs>
                <w:tab w:val="left" w:pos="284"/>
                <w:tab w:val="left" w:pos="851"/>
              </w:tabs>
              <w:spacing w:before="240" w:after="240" w:line="276" w:lineRule="auto"/>
              <w:ind w:left="0"/>
              <w:jc w:val="center"/>
              <w:rPr>
                <w:rFonts w:cs="Arial"/>
                <w:i/>
                <w:szCs w:val="20"/>
              </w:rPr>
            </w:pPr>
            <w:r w:rsidRPr="00845A40">
              <w:rPr>
                <w:rFonts w:cs="Arial"/>
                <w:b/>
                <w:i/>
                <w:szCs w:val="20"/>
              </w:rPr>
              <w:lastRenderedPageBreak/>
              <w:t>Valor:</w:t>
            </w:r>
          </w:p>
        </w:tc>
      </w:tr>
      <w:tr w:rsidR="00745AFE" w:rsidRPr="00845A40">
        <w:trPr>
          <w:trHeight w:val="860"/>
        </w:trPr>
        <w:tc>
          <w:tcPr>
            <w:tcW w:w="1024" w:type="dxa"/>
            <w:vMerge/>
            <w:tcBorders>
              <w:top w:val="single" w:sz="4" w:space="0" w:color="00000A"/>
              <w:left w:val="single" w:sz="4" w:space="0" w:color="00000A"/>
              <w:bottom w:val="single" w:sz="4" w:space="0" w:color="00000A"/>
              <w:right w:val="single" w:sz="4" w:space="0" w:color="00000A"/>
            </w:tcBorders>
            <w:shd w:val="clear" w:color="auto" w:fill="auto"/>
            <w:tcMar>
              <w:left w:w="83" w:type="dxa"/>
            </w:tcMar>
            <w:vAlign w:val="center"/>
          </w:tcPr>
          <w:p w:rsidR="00745AFE" w:rsidRPr="00845A40" w:rsidRDefault="00745AFE">
            <w:pPr>
              <w:pStyle w:val="PargrafodaLista"/>
              <w:tabs>
                <w:tab w:val="left" w:pos="284"/>
                <w:tab w:val="left" w:pos="851"/>
              </w:tabs>
              <w:spacing w:before="240" w:after="240" w:line="276" w:lineRule="auto"/>
              <w:ind w:left="0"/>
              <w:jc w:val="center"/>
              <w:rPr>
                <w:rFonts w:cs="Arial"/>
                <w:b/>
                <w:i/>
                <w:szCs w:val="20"/>
              </w:rPr>
            </w:pPr>
          </w:p>
        </w:tc>
        <w:tc>
          <w:tcPr>
            <w:tcW w:w="4324" w:type="dxa"/>
            <w:vMerge/>
            <w:tcBorders>
              <w:top w:val="single" w:sz="4" w:space="0" w:color="00000A"/>
              <w:left w:val="single" w:sz="4" w:space="0" w:color="00000A"/>
              <w:bottom w:val="single" w:sz="4" w:space="0" w:color="00000A"/>
              <w:right w:val="single" w:sz="4" w:space="0" w:color="00000A"/>
            </w:tcBorders>
            <w:shd w:val="clear" w:color="auto" w:fill="auto"/>
            <w:tcMar>
              <w:left w:w="83" w:type="dxa"/>
            </w:tcMar>
            <w:vAlign w:val="center"/>
          </w:tcPr>
          <w:p w:rsidR="00745AFE" w:rsidRPr="00845A40" w:rsidRDefault="00745AFE">
            <w:pPr>
              <w:tabs>
                <w:tab w:val="left" w:pos="567"/>
                <w:tab w:val="left" w:pos="851"/>
              </w:tabs>
              <w:spacing w:before="240" w:after="240"/>
              <w:jc w:val="both"/>
              <w:rPr>
                <w:rFonts w:cs="Arial"/>
                <w:b/>
                <w:i/>
                <w:szCs w:val="20"/>
              </w:rPr>
            </w:pPr>
          </w:p>
        </w:tc>
        <w:tc>
          <w:tcPr>
            <w:tcW w:w="1850" w:type="dxa"/>
            <w:vMerge/>
            <w:tcBorders>
              <w:top w:val="single" w:sz="4" w:space="0" w:color="00000A"/>
              <w:left w:val="single" w:sz="4" w:space="0" w:color="00000A"/>
              <w:bottom w:val="single" w:sz="4" w:space="0" w:color="00000A"/>
              <w:right w:val="single" w:sz="4" w:space="0" w:color="00000A"/>
            </w:tcBorders>
            <w:shd w:val="clear" w:color="auto" w:fill="auto"/>
            <w:tcMar>
              <w:left w:w="83" w:type="dxa"/>
            </w:tcMar>
            <w:vAlign w:val="center"/>
          </w:tcPr>
          <w:p w:rsidR="00745AFE" w:rsidRPr="00845A40" w:rsidRDefault="00745AFE">
            <w:pPr>
              <w:pStyle w:val="PargrafodaLista"/>
              <w:tabs>
                <w:tab w:val="left" w:pos="284"/>
                <w:tab w:val="left" w:pos="851"/>
              </w:tabs>
              <w:spacing w:before="240" w:after="240" w:line="276" w:lineRule="auto"/>
              <w:ind w:left="0"/>
              <w:jc w:val="center"/>
              <w:rPr>
                <w:rFonts w:cs="Arial"/>
                <w:b/>
                <w:i/>
                <w:szCs w:val="20"/>
              </w:rPr>
            </w:pPr>
          </w:p>
        </w:tc>
        <w:tc>
          <w:tcPr>
            <w:tcW w:w="1599" w:type="dxa"/>
            <w:tcBorders>
              <w:top w:val="single" w:sz="4" w:space="0" w:color="00000A"/>
              <w:left w:val="single" w:sz="4" w:space="0" w:color="00000A"/>
              <w:bottom w:val="single" w:sz="4" w:space="0" w:color="00000A"/>
              <w:right w:val="single" w:sz="4" w:space="0" w:color="00000A"/>
            </w:tcBorders>
            <w:shd w:val="clear" w:color="auto" w:fill="auto"/>
            <w:tcMar>
              <w:left w:w="83" w:type="dxa"/>
            </w:tcMar>
            <w:vAlign w:val="center"/>
          </w:tcPr>
          <w:p w:rsidR="00745AFE" w:rsidRPr="00845A40" w:rsidRDefault="009C2ABA">
            <w:pPr>
              <w:pStyle w:val="PargrafodaLista"/>
              <w:tabs>
                <w:tab w:val="left" w:pos="284"/>
                <w:tab w:val="left" w:pos="851"/>
              </w:tabs>
              <w:spacing w:before="240" w:after="240" w:line="276" w:lineRule="auto"/>
              <w:ind w:left="0"/>
              <w:jc w:val="center"/>
              <w:rPr>
                <w:rFonts w:cs="Arial"/>
                <w:b/>
                <w:i/>
                <w:szCs w:val="20"/>
              </w:rPr>
            </w:pPr>
            <w:r w:rsidRPr="00845A40">
              <w:rPr>
                <w:rFonts w:cs="Arial"/>
                <w:b/>
                <w:i/>
                <w:szCs w:val="20"/>
              </w:rPr>
              <w:t>MÁXIMO</w:t>
            </w:r>
            <w:r w:rsidR="00275937">
              <w:rPr>
                <w:rFonts w:cs="Arial"/>
                <w:b/>
                <w:i/>
                <w:szCs w:val="20"/>
              </w:rPr>
              <w:t xml:space="preserve"> TOTAL</w:t>
            </w:r>
          </w:p>
        </w:tc>
      </w:tr>
    </w:tbl>
    <w:p w:rsidR="00745AFE" w:rsidRPr="00845A40" w:rsidRDefault="00745AFE">
      <w:pPr>
        <w:rPr>
          <w:rFonts w:cs="Arial"/>
          <w:i/>
          <w:szCs w:val="20"/>
        </w:rPr>
      </w:pPr>
    </w:p>
    <w:p w:rsidR="00745AFE" w:rsidRPr="00845A40" w:rsidRDefault="009C2ABA" w:rsidP="00792E41">
      <w:pPr>
        <w:pStyle w:val="Ttulo1"/>
      </w:pPr>
      <w:r w:rsidRPr="00845A40">
        <w:t>ESTIMATIVA DE CUSTO</w:t>
      </w:r>
    </w:p>
    <w:p w:rsidR="00745AFE" w:rsidRDefault="009C2ABA" w:rsidP="00792E41">
      <w:pPr>
        <w:pStyle w:val="Ttulo2"/>
        <w:numPr>
          <w:ilvl w:val="1"/>
          <w:numId w:val="2"/>
        </w:numPr>
        <w:rPr>
          <w:i/>
        </w:rPr>
      </w:pPr>
      <w:r w:rsidRPr="00845A40">
        <w:rPr>
          <w:i/>
        </w:rPr>
        <w:t>A estimativa de custo para o serviço objeto desta licitação foi elaborada por meio de pesquisa de mercado, conforme propostas e justificativas anexas.</w:t>
      </w:r>
    </w:p>
    <w:p w:rsidR="00C3727E" w:rsidRPr="00C3727E" w:rsidRDefault="00C3727E" w:rsidP="00C3727E">
      <w:pPr>
        <w:rPr>
          <w:b/>
        </w:rPr>
      </w:pPr>
      <w:r w:rsidRPr="00C3727E">
        <w:rPr>
          <w:b/>
        </w:rPr>
        <w:t>Tabela 5</w:t>
      </w:r>
    </w:p>
    <w:tbl>
      <w:tblPr>
        <w:tblW w:w="4900" w:type="pct"/>
        <w:tblInd w:w="4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40" w:type="dxa"/>
          <w:right w:w="70" w:type="dxa"/>
        </w:tblCellMar>
        <w:tblLook w:val="04A0" w:firstRow="1" w:lastRow="0" w:firstColumn="1" w:lastColumn="0" w:noHBand="0" w:noVBand="1"/>
      </w:tblPr>
      <w:tblGrid>
        <w:gridCol w:w="2540"/>
        <w:gridCol w:w="2104"/>
        <w:gridCol w:w="2109"/>
        <w:gridCol w:w="2127"/>
      </w:tblGrid>
      <w:tr w:rsidR="00745AFE" w:rsidRPr="00845A40" w:rsidTr="00C74B3E">
        <w:trPr>
          <w:trHeight w:val="755"/>
        </w:trPr>
        <w:tc>
          <w:tcPr>
            <w:tcW w:w="2567" w:type="dxa"/>
            <w:tcBorders>
              <w:top w:val="single" w:sz="4" w:space="0" w:color="00000A"/>
              <w:left w:val="single" w:sz="4" w:space="0" w:color="00000A"/>
              <w:bottom w:val="single" w:sz="4" w:space="0" w:color="00000A"/>
              <w:right w:val="single" w:sz="4" w:space="0" w:color="00000A"/>
            </w:tcBorders>
            <w:shd w:val="clear" w:color="auto" w:fill="auto"/>
            <w:tcMar>
              <w:left w:w="40" w:type="dxa"/>
            </w:tcMar>
            <w:vAlign w:val="center"/>
          </w:tcPr>
          <w:p w:rsidR="00745AFE" w:rsidRPr="00845A40" w:rsidRDefault="009C2ABA">
            <w:pPr>
              <w:spacing w:before="240" w:after="240" w:line="360" w:lineRule="auto"/>
              <w:jc w:val="center"/>
              <w:rPr>
                <w:rFonts w:cs="Arial"/>
                <w:b/>
                <w:bCs/>
                <w:i/>
                <w:color w:val="000000"/>
                <w:szCs w:val="20"/>
              </w:rPr>
            </w:pPr>
            <w:r w:rsidRPr="00845A40">
              <w:rPr>
                <w:rFonts w:cs="Arial"/>
                <w:b/>
                <w:bCs/>
                <w:i/>
                <w:color w:val="000000"/>
                <w:szCs w:val="20"/>
              </w:rPr>
              <w:t>Empresa</w:t>
            </w:r>
          </w:p>
        </w:tc>
        <w:tc>
          <w:tcPr>
            <w:tcW w:w="2144" w:type="dxa"/>
            <w:tcBorders>
              <w:top w:val="single" w:sz="4" w:space="0" w:color="00000A"/>
              <w:left w:val="single" w:sz="4" w:space="0" w:color="00000A"/>
              <w:bottom w:val="single" w:sz="4" w:space="0" w:color="00000A"/>
              <w:right w:val="single" w:sz="4" w:space="0" w:color="00000A"/>
            </w:tcBorders>
            <w:shd w:val="clear" w:color="auto" w:fill="auto"/>
            <w:vAlign w:val="center"/>
          </w:tcPr>
          <w:p w:rsidR="00745AFE" w:rsidRPr="00845A40" w:rsidRDefault="009C2ABA">
            <w:pPr>
              <w:spacing w:before="240" w:after="240" w:line="360" w:lineRule="auto"/>
              <w:jc w:val="center"/>
              <w:rPr>
                <w:rFonts w:cs="Arial"/>
                <w:b/>
                <w:bCs/>
                <w:i/>
                <w:color w:val="000000"/>
                <w:szCs w:val="20"/>
              </w:rPr>
            </w:pPr>
            <w:r w:rsidRPr="00845A40">
              <w:rPr>
                <w:rFonts w:cs="Arial"/>
                <w:b/>
                <w:bCs/>
                <w:i/>
                <w:color w:val="000000"/>
                <w:szCs w:val="20"/>
              </w:rPr>
              <w:t>Preço Unitário</w:t>
            </w:r>
          </w:p>
        </w:tc>
        <w:tc>
          <w:tcPr>
            <w:tcW w:w="2138" w:type="dxa"/>
            <w:tcBorders>
              <w:top w:val="single" w:sz="4" w:space="0" w:color="00000A"/>
              <w:left w:val="single" w:sz="4" w:space="0" w:color="00000A"/>
              <w:bottom w:val="single" w:sz="4" w:space="0" w:color="00000A"/>
              <w:right w:val="single" w:sz="4" w:space="0" w:color="00000A"/>
            </w:tcBorders>
            <w:shd w:val="clear" w:color="auto" w:fill="auto"/>
            <w:vAlign w:val="center"/>
          </w:tcPr>
          <w:p w:rsidR="00745AFE" w:rsidRPr="00845A40" w:rsidRDefault="009C2ABA">
            <w:pPr>
              <w:spacing w:before="240" w:after="240" w:line="360" w:lineRule="auto"/>
              <w:jc w:val="center"/>
              <w:rPr>
                <w:rFonts w:cs="Arial"/>
                <w:b/>
                <w:bCs/>
                <w:i/>
                <w:color w:val="000000"/>
                <w:szCs w:val="20"/>
              </w:rPr>
            </w:pPr>
            <w:r w:rsidRPr="00845A40">
              <w:rPr>
                <w:rFonts w:cs="Arial"/>
                <w:b/>
                <w:bCs/>
                <w:i/>
                <w:color w:val="000000"/>
                <w:szCs w:val="20"/>
              </w:rPr>
              <w:t>Quantidade Estimada</w:t>
            </w:r>
          </w:p>
        </w:tc>
        <w:tc>
          <w:tcPr>
            <w:tcW w:w="2148" w:type="dxa"/>
            <w:tcBorders>
              <w:top w:val="single" w:sz="4" w:space="0" w:color="00000A"/>
              <w:left w:val="single" w:sz="4" w:space="0" w:color="00000A"/>
              <w:bottom w:val="single" w:sz="4" w:space="0" w:color="00000A"/>
              <w:right w:val="single" w:sz="4" w:space="0" w:color="00000A"/>
            </w:tcBorders>
            <w:shd w:val="clear" w:color="auto" w:fill="auto"/>
            <w:vAlign w:val="center"/>
          </w:tcPr>
          <w:p w:rsidR="00745AFE" w:rsidRPr="00845A40" w:rsidRDefault="009C2ABA">
            <w:pPr>
              <w:spacing w:before="240" w:after="240" w:line="360" w:lineRule="auto"/>
              <w:jc w:val="center"/>
              <w:rPr>
                <w:rFonts w:cs="Arial"/>
                <w:b/>
                <w:bCs/>
                <w:i/>
                <w:color w:val="000000"/>
                <w:szCs w:val="20"/>
              </w:rPr>
            </w:pPr>
            <w:r w:rsidRPr="00845A40">
              <w:rPr>
                <w:rFonts w:cs="Arial"/>
                <w:b/>
                <w:bCs/>
                <w:i/>
                <w:color w:val="000000"/>
                <w:szCs w:val="20"/>
              </w:rPr>
              <w:t>Preço Total</w:t>
            </w:r>
          </w:p>
        </w:tc>
      </w:tr>
      <w:tr w:rsidR="00745AFE" w:rsidRPr="00845A40" w:rsidTr="00C74B3E">
        <w:trPr>
          <w:trHeight w:val="460"/>
        </w:trPr>
        <w:tc>
          <w:tcPr>
            <w:tcW w:w="2567" w:type="dxa"/>
            <w:tcBorders>
              <w:top w:val="single" w:sz="4" w:space="0" w:color="00000A"/>
              <w:left w:val="single" w:sz="4" w:space="0" w:color="00000A"/>
              <w:bottom w:val="single" w:sz="4" w:space="0" w:color="00000A"/>
              <w:right w:val="single" w:sz="4" w:space="0" w:color="00000A"/>
            </w:tcBorders>
            <w:shd w:val="clear" w:color="auto" w:fill="auto"/>
            <w:tcMar>
              <w:left w:w="40" w:type="dxa"/>
            </w:tcMar>
            <w:vAlign w:val="center"/>
          </w:tcPr>
          <w:p w:rsidR="00745AFE" w:rsidRPr="00845A40" w:rsidRDefault="009C2ABA">
            <w:pPr>
              <w:pStyle w:val="western"/>
              <w:spacing w:before="238"/>
              <w:rPr>
                <w:i/>
                <w:color w:val="000000"/>
              </w:rPr>
            </w:pPr>
            <w:proofErr w:type="spellStart"/>
            <w:r w:rsidRPr="00845A40">
              <w:rPr>
                <w:i/>
                <w:color w:val="000000"/>
              </w:rPr>
              <w:t>Giesecke&amp;Devrient</w:t>
            </w:r>
            <w:proofErr w:type="spellEnd"/>
          </w:p>
        </w:tc>
        <w:tc>
          <w:tcPr>
            <w:tcW w:w="2144" w:type="dxa"/>
            <w:tcBorders>
              <w:top w:val="single" w:sz="4" w:space="0" w:color="00000A"/>
              <w:left w:val="single" w:sz="4" w:space="0" w:color="00000A"/>
              <w:bottom w:val="single" w:sz="4" w:space="0" w:color="00000A"/>
              <w:right w:val="single" w:sz="4" w:space="0" w:color="00000A"/>
            </w:tcBorders>
            <w:shd w:val="clear" w:color="auto" w:fill="auto"/>
            <w:vAlign w:val="center"/>
          </w:tcPr>
          <w:p w:rsidR="00745AFE" w:rsidRPr="0067780A" w:rsidRDefault="009C2ABA" w:rsidP="00C74B3E">
            <w:pPr>
              <w:pStyle w:val="western"/>
              <w:spacing w:before="238"/>
              <w:rPr>
                <w:i/>
                <w:color w:val="auto"/>
              </w:rPr>
            </w:pPr>
            <w:r w:rsidRPr="0067780A">
              <w:rPr>
                <w:i/>
                <w:color w:val="auto"/>
              </w:rPr>
              <w:t xml:space="preserve">R$ </w:t>
            </w:r>
            <w:r w:rsidR="0067780A" w:rsidRPr="0067780A">
              <w:rPr>
                <w:i/>
                <w:color w:val="auto"/>
              </w:rPr>
              <w:t>20,00</w:t>
            </w:r>
          </w:p>
        </w:tc>
        <w:tc>
          <w:tcPr>
            <w:tcW w:w="2138" w:type="dxa"/>
            <w:tcBorders>
              <w:top w:val="single" w:sz="4" w:space="0" w:color="00000A"/>
              <w:left w:val="single" w:sz="4" w:space="0" w:color="00000A"/>
              <w:bottom w:val="single" w:sz="4" w:space="0" w:color="00000A"/>
              <w:right w:val="single" w:sz="4" w:space="0" w:color="00000A"/>
            </w:tcBorders>
            <w:shd w:val="clear" w:color="auto" w:fill="auto"/>
            <w:vAlign w:val="center"/>
          </w:tcPr>
          <w:p w:rsidR="00745AFE" w:rsidRPr="0067780A" w:rsidRDefault="00C74B3E">
            <w:pPr>
              <w:pStyle w:val="western"/>
              <w:spacing w:before="238"/>
              <w:rPr>
                <w:i/>
                <w:color w:val="auto"/>
              </w:rPr>
            </w:pPr>
            <w:r w:rsidRPr="0067780A">
              <w:rPr>
                <w:i/>
                <w:color w:val="auto"/>
              </w:rPr>
              <w:t>20.882</w:t>
            </w:r>
          </w:p>
        </w:tc>
        <w:tc>
          <w:tcPr>
            <w:tcW w:w="2148" w:type="dxa"/>
            <w:tcBorders>
              <w:top w:val="single" w:sz="4" w:space="0" w:color="00000A"/>
              <w:left w:val="single" w:sz="4" w:space="0" w:color="00000A"/>
              <w:bottom w:val="single" w:sz="4" w:space="0" w:color="00000A"/>
              <w:right w:val="single" w:sz="4" w:space="0" w:color="00000A"/>
            </w:tcBorders>
            <w:shd w:val="clear" w:color="auto" w:fill="auto"/>
            <w:vAlign w:val="center"/>
          </w:tcPr>
          <w:p w:rsidR="00745AFE" w:rsidRPr="0067780A" w:rsidRDefault="009C2ABA" w:rsidP="00C74B3E">
            <w:pPr>
              <w:pStyle w:val="western"/>
              <w:spacing w:before="238"/>
              <w:rPr>
                <w:i/>
                <w:color w:val="auto"/>
              </w:rPr>
            </w:pPr>
            <w:r w:rsidRPr="0067780A">
              <w:rPr>
                <w:i/>
                <w:color w:val="auto"/>
              </w:rPr>
              <w:t xml:space="preserve">R$ </w:t>
            </w:r>
            <w:r w:rsidR="0067780A" w:rsidRPr="0067780A">
              <w:rPr>
                <w:i/>
                <w:color w:val="auto"/>
              </w:rPr>
              <w:t>417.640,00</w:t>
            </w:r>
          </w:p>
        </w:tc>
      </w:tr>
      <w:tr w:rsidR="00C74B3E" w:rsidRPr="00845A40" w:rsidTr="00C74B3E">
        <w:trPr>
          <w:trHeight w:val="460"/>
        </w:trPr>
        <w:tc>
          <w:tcPr>
            <w:tcW w:w="2567" w:type="dxa"/>
            <w:tcBorders>
              <w:top w:val="single" w:sz="4" w:space="0" w:color="00000A"/>
              <w:left w:val="single" w:sz="4" w:space="0" w:color="00000A"/>
              <w:bottom w:val="single" w:sz="4" w:space="0" w:color="00000A"/>
              <w:right w:val="single" w:sz="4" w:space="0" w:color="00000A"/>
            </w:tcBorders>
            <w:shd w:val="clear" w:color="auto" w:fill="auto"/>
            <w:tcMar>
              <w:left w:w="40" w:type="dxa"/>
            </w:tcMar>
            <w:vAlign w:val="center"/>
          </w:tcPr>
          <w:p w:rsidR="00C74B3E" w:rsidRPr="00845A40" w:rsidRDefault="00C74B3E">
            <w:pPr>
              <w:pStyle w:val="western"/>
              <w:spacing w:before="238"/>
              <w:rPr>
                <w:i/>
              </w:rPr>
            </w:pPr>
            <w:proofErr w:type="spellStart"/>
            <w:r w:rsidRPr="00845A40">
              <w:rPr>
                <w:i/>
                <w:color w:val="000000"/>
              </w:rPr>
              <w:t>Valid</w:t>
            </w:r>
            <w:proofErr w:type="spellEnd"/>
            <w:r w:rsidRPr="00845A40">
              <w:rPr>
                <w:i/>
                <w:color w:val="000000"/>
              </w:rPr>
              <w:t xml:space="preserve"> S.A.</w:t>
            </w:r>
          </w:p>
        </w:tc>
        <w:tc>
          <w:tcPr>
            <w:tcW w:w="2144" w:type="dxa"/>
            <w:tcBorders>
              <w:top w:val="single" w:sz="4" w:space="0" w:color="00000A"/>
              <w:left w:val="single" w:sz="4" w:space="0" w:color="00000A"/>
              <w:bottom w:val="single" w:sz="4" w:space="0" w:color="00000A"/>
              <w:right w:val="single" w:sz="4" w:space="0" w:color="00000A"/>
            </w:tcBorders>
            <w:shd w:val="clear" w:color="auto" w:fill="auto"/>
            <w:vAlign w:val="center"/>
          </w:tcPr>
          <w:p w:rsidR="00C74B3E" w:rsidRPr="0067780A" w:rsidRDefault="00C74B3E" w:rsidP="00C74B3E">
            <w:pPr>
              <w:pStyle w:val="western"/>
              <w:spacing w:before="238"/>
              <w:rPr>
                <w:i/>
                <w:color w:val="auto"/>
              </w:rPr>
            </w:pPr>
            <w:r w:rsidRPr="0067780A">
              <w:rPr>
                <w:i/>
                <w:color w:val="auto"/>
              </w:rPr>
              <w:t xml:space="preserve">R$ </w:t>
            </w:r>
            <w:r w:rsidR="0067780A" w:rsidRPr="0067780A">
              <w:rPr>
                <w:i/>
                <w:color w:val="auto"/>
              </w:rPr>
              <w:t>25,30</w:t>
            </w:r>
          </w:p>
        </w:tc>
        <w:tc>
          <w:tcPr>
            <w:tcW w:w="2138" w:type="dxa"/>
            <w:tcBorders>
              <w:top w:val="single" w:sz="4" w:space="0" w:color="00000A"/>
              <w:left w:val="single" w:sz="4" w:space="0" w:color="00000A"/>
              <w:bottom w:val="single" w:sz="4" w:space="0" w:color="00000A"/>
              <w:right w:val="single" w:sz="4" w:space="0" w:color="00000A"/>
            </w:tcBorders>
            <w:shd w:val="clear" w:color="auto" w:fill="auto"/>
          </w:tcPr>
          <w:p w:rsidR="00C74B3E" w:rsidRPr="0067780A" w:rsidRDefault="00C74B3E" w:rsidP="00C74B3E">
            <w:pPr>
              <w:pStyle w:val="western"/>
              <w:spacing w:before="238"/>
              <w:rPr>
                <w:i/>
                <w:color w:val="auto"/>
              </w:rPr>
            </w:pPr>
            <w:r w:rsidRPr="0067780A">
              <w:rPr>
                <w:i/>
                <w:color w:val="auto"/>
              </w:rPr>
              <w:t>20.882</w:t>
            </w:r>
          </w:p>
        </w:tc>
        <w:tc>
          <w:tcPr>
            <w:tcW w:w="2148" w:type="dxa"/>
            <w:tcBorders>
              <w:top w:val="single" w:sz="4" w:space="0" w:color="00000A"/>
              <w:left w:val="single" w:sz="4" w:space="0" w:color="00000A"/>
              <w:bottom w:val="single" w:sz="4" w:space="0" w:color="00000A"/>
              <w:right w:val="single" w:sz="4" w:space="0" w:color="00000A"/>
            </w:tcBorders>
            <w:shd w:val="clear" w:color="auto" w:fill="auto"/>
            <w:vAlign w:val="center"/>
          </w:tcPr>
          <w:p w:rsidR="00C74B3E" w:rsidRPr="0067780A" w:rsidRDefault="00C74B3E" w:rsidP="00C74B3E">
            <w:pPr>
              <w:pStyle w:val="western"/>
              <w:spacing w:before="238"/>
              <w:rPr>
                <w:i/>
                <w:color w:val="auto"/>
              </w:rPr>
            </w:pPr>
            <w:r w:rsidRPr="0067780A">
              <w:rPr>
                <w:i/>
                <w:color w:val="auto"/>
              </w:rPr>
              <w:t xml:space="preserve">R$ </w:t>
            </w:r>
            <w:r w:rsidR="0067780A" w:rsidRPr="0067780A">
              <w:rPr>
                <w:i/>
                <w:color w:val="auto"/>
              </w:rPr>
              <w:t>528.314,60</w:t>
            </w:r>
          </w:p>
        </w:tc>
      </w:tr>
      <w:tr w:rsidR="00C74B3E" w:rsidRPr="00845A40" w:rsidTr="00C74B3E">
        <w:trPr>
          <w:trHeight w:val="460"/>
        </w:trPr>
        <w:tc>
          <w:tcPr>
            <w:tcW w:w="2567" w:type="dxa"/>
            <w:tcBorders>
              <w:top w:val="single" w:sz="4" w:space="0" w:color="00000A"/>
              <w:left w:val="single" w:sz="4" w:space="0" w:color="00000A"/>
              <w:bottom w:val="single" w:sz="4" w:space="0" w:color="00000A"/>
              <w:right w:val="single" w:sz="4" w:space="0" w:color="00000A"/>
            </w:tcBorders>
            <w:shd w:val="clear" w:color="auto" w:fill="auto"/>
            <w:tcMar>
              <w:left w:w="40" w:type="dxa"/>
            </w:tcMar>
            <w:vAlign w:val="center"/>
          </w:tcPr>
          <w:p w:rsidR="00C74B3E" w:rsidRPr="00845A40" w:rsidRDefault="00C74B3E">
            <w:pPr>
              <w:pStyle w:val="western"/>
              <w:spacing w:before="238"/>
              <w:rPr>
                <w:i/>
              </w:rPr>
            </w:pPr>
            <w:r w:rsidRPr="00845A40">
              <w:rPr>
                <w:i/>
                <w:color w:val="000000"/>
              </w:rPr>
              <w:t>Thomas Greg &amp; Sons do Brasil</w:t>
            </w:r>
          </w:p>
        </w:tc>
        <w:tc>
          <w:tcPr>
            <w:tcW w:w="2144" w:type="dxa"/>
            <w:tcBorders>
              <w:top w:val="single" w:sz="4" w:space="0" w:color="00000A"/>
              <w:left w:val="single" w:sz="4" w:space="0" w:color="00000A"/>
              <w:bottom w:val="single" w:sz="4" w:space="0" w:color="00000A"/>
              <w:right w:val="single" w:sz="4" w:space="0" w:color="00000A"/>
            </w:tcBorders>
            <w:shd w:val="clear" w:color="auto" w:fill="auto"/>
            <w:vAlign w:val="center"/>
          </w:tcPr>
          <w:p w:rsidR="00C74B3E" w:rsidRPr="0067780A" w:rsidRDefault="00C74B3E" w:rsidP="00C74B3E">
            <w:pPr>
              <w:pStyle w:val="western"/>
              <w:spacing w:before="238"/>
              <w:rPr>
                <w:i/>
                <w:color w:val="auto"/>
              </w:rPr>
            </w:pPr>
            <w:r w:rsidRPr="0067780A">
              <w:rPr>
                <w:i/>
                <w:color w:val="auto"/>
              </w:rPr>
              <w:t xml:space="preserve">R$ </w:t>
            </w:r>
            <w:r w:rsidR="0067780A" w:rsidRPr="0067780A">
              <w:rPr>
                <w:i/>
                <w:color w:val="auto"/>
              </w:rPr>
              <w:t>23,00</w:t>
            </w:r>
          </w:p>
        </w:tc>
        <w:tc>
          <w:tcPr>
            <w:tcW w:w="2138" w:type="dxa"/>
            <w:tcBorders>
              <w:top w:val="single" w:sz="4" w:space="0" w:color="00000A"/>
              <w:left w:val="single" w:sz="4" w:space="0" w:color="00000A"/>
              <w:bottom w:val="single" w:sz="4" w:space="0" w:color="00000A"/>
              <w:right w:val="single" w:sz="4" w:space="0" w:color="00000A"/>
            </w:tcBorders>
            <w:shd w:val="clear" w:color="auto" w:fill="auto"/>
          </w:tcPr>
          <w:p w:rsidR="00C74B3E" w:rsidRPr="0067780A" w:rsidRDefault="00C74B3E" w:rsidP="00C74B3E">
            <w:pPr>
              <w:pStyle w:val="western"/>
              <w:spacing w:before="238"/>
              <w:rPr>
                <w:i/>
                <w:color w:val="auto"/>
              </w:rPr>
            </w:pPr>
            <w:r w:rsidRPr="0067780A">
              <w:rPr>
                <w:i/>
                <w:color w:val="auto"/>
              </w:rPr>
              <w:t>20.882</w:t>
            </w:r>
          </w:p>
        </w:tc>
        <w:tc>
          <w:tcPr>
            <w:tcW w:w="2148" w:type="dxa"/>
            <w:tcBorders>
              <w:top w:val="single" w:sz="4" w:space="0" w:color="00000A"/>
              <w:left w:val="single" w:sz="4" w:space="0" w:color="00000A"/>
              <w:bottom w:val="single" w:sz="4" w:space="0" w:color="00000A"/>
              <w:right w:val="single" w:sz="4" w:space="0" w:color="00000A"/>
            </w:tcBorders>
            <w:shd w:val="clear" w:color="auto" w:fill="auto"/>
            <w:vAlign w:val="center"/>
          </w:tcPr>
          <w:p w:rsidR="00C74B3E" w:rsidRPr="0067780A" w:rsidRDefault="00C74B3E" w:rsidP="0067780A">
            <w:pPr>
              <w:pStyle w:val="western"/>
              <w:spacing w:before="238"/>
              <w:rPr>
                <w:i/>
                <w:color w:val="auto"/>
              </w:rPr>
            </w:pPr>
            <w:r w:rsidRPr="0067780A">
              <w:rPr>
                <w:i/>
                <w:color w:val="auto"/>
              </w:rPr>
              <w:t xml:space="preserve">R$ </w:t>
            </w:r>
            <w:r w:rsidR="0067780A" w:rsidRPr="0067780A">
              <w:rPr>
                <w:i/>
                <w:color w:val="auto"/>
              </w:rPr>
              <w:t>480.286,00</w:t>
            </w:r>
          </w:p>
        </w:tc>
      </w:tr>
      <w:tr w:rsidR="00C74B3E" w:rsidRPr="00845A40" w:rsidTr="00C74B3E">
        <w:trPr>
          <w:trHeight w:val="460"/>
        </w:trPr>
        <w:tc>
          <w:tcPr>
            <w:tcW w:w="2567" w:type="dxa"/>
            <w:tcBorders>
              <w:top w:val="single" w:sz="4" w:space="0" w:color="00000A"/>
              <w:left w:val="single" w:sz="4" w:space="0" w:color="00000A"/>
              <w:bottom w:val="single" w:sz="4" w:space="0" w:color="00000A"/>
              <w:right w:val="single" w:sz="4" w:space="0" w:color="00000A"/>
            </w:tcBorders>
            <w:shd w:val="clear" w:color="auto" w:fill="auto"/>
            <w:tcMar>
              <w:left w:w="40" w:type="dxa"/>
            </w:tcMar>
            <w:vAlign w:val="center"/>
          </w:tcPr>
          <w:p w:rsidR="00C74B3E" w:rsidRPr="00845A40" w:rsidRDefault="00C74B3E">
            <w:pPr>
              <w:pStyle w:val="western"/>
              <w:spacing w:before="238"/>
              <w:rPr>
                <w:i/>
              </w:rPr>
            </w:pPr>
            <w:r w:rsidRPr="00845A40">
              <w:rPr>
                <w:b/>
                <w:bCs/>
                <w:i/>
                <w:color w:val="000000"/>
              </w:rPr>
              <w:t>Valor Médio</w:t>
            </w:r>
          </w:p>
        </w:tc>
        <w:tc>
          <w:tcPr>
            <w:tcW w:w="2144" w:type="dxa"/>
            <w:tcBorders>
              <w:top w:val="single" w:sz="4" w:space="0" w:color="00000A"/>
              <w:left w:val="single" w:sz="4" w:space="0" w:color="00000A"/>
              <w:bottom w:val="single" w:sz="4" w:space="0" w:color="00000A"/>
              <w:right w:val="single" w:sz="4" w:space="0" w:color="00000A"/>
            </w:tcBorders>
            <w:shd w:val="clear" w:color="auto" w:fill="auto"/>
            <w:vAlign w:val="center"/>
          </w:tcPr>
          <w:p w:rsidR="00C74B3E" w:rsidRPr="0067780A" w:rsidRDefault="00C74B3E" w:rsidP="00C74B3E">
            <w:pPr>
              <w:pStyle w:val="western"/>
              <w:spacing w:before="238"/>
              <w:rPr>
                <w:i/>
                <w:color w:val="auto"/>
              </w:rPr>
            </w:pPr>
            <w:r w:rsidRPr="0067780A">
              <w:rPr>
                <w:b/>
                <w:bCs/>
                <w:i/>
                <w:color w:val="auto"/>
              </w:rPr>
              <w:t xml:space="preserve">R$ </w:t>
            </w:r>
            <w:r w:rsidR="0067780A" w:rsidRPr="0067780A">
              <w:rPr>
                <w:b/>
                <w:bCs/>
                <w:i/>
                <w:color w:val="auto"/>
              </w:rPr>
              <w:t>22,77</w:t>
            </w:r>
          </w:p>
        </w:tc>
        <w:tc>
          <w:tcPr>
            <w:tcW w:w="2138" w:type="dxa"/>
            <w:tcBorders>
              <w:top w:val="single" w:sz="4" w:space="0" w:color="00000A"/>
              <w:left w:val="single" w:sz="4" w:space="0" w:color="00000A"/>
              <w:bottom w:val="single" w:sz="4" w:space="0" w:color="00000A"/>
              <w:right w:val="single" w:sz="4" w:space="0" w:color="00000A"/>
            </w:tcBorders>
            <w:shd w:val="clear" w:color="auto" w:fill="auto"/>
          </w:tcPr>
          <w:p w:rsidR="00C74B3E" w:rsidRPr="0067780A" w:rsidRDefault="00C74B3E" w:rsidP="00C74B3E">
            <w:pPr>
              <w:pStyle w:val="western"/>
              <w:spacing w:before="238"/>
              <w:rPr>
                <w:i/>
                <w:color w:val="auto"/>
              </w:rPr>
            </w:pPr>
            <w:r w:rsidRPr="0067780A">
              <w:rPr>
                <w:i/>
                <w:color w:val="auto"/>
              </w:rPr>
              <w:t>20.882</w:t>
            </w:r>
          </w:p>
        </w:tc>
        <w:tc>
          <w:tcPr>
            <w:tcW w:w="2148" w:type="dxa"/>
            <w:tcBorders>
              <w:top w:val="single" w:sz="4" w:space="0" w:color="00000A"/>
              <w:left w:val="single" w:sz="4" w:space="0" w:color="00000A"/>
              <w:bottom w:val="single" w:sz="4" w:space="0" w:color="00000A"/>
              <w:right w:val="single" w:sz="4" w:space="0" w:color="00000A"/>
            </w:tcBorders>
            <w:shd w:val="clear" w:color="auto" w:fill="auto"/>
            <w:vAlign w:val="center"/>
          </w:tcPr>
          <w:p w:rsidR="00C74B3E" w:rsidRPr="0067780A" w:rsidRDefault="002E6281" w:rsidP="00C74B3E">
            <w:pPr>
              <w:pStyle w:val="western"/>
              <w:spacing w:before="238"/>
              <w:rPr>
                <w:i/>
                <w:color w:val="auto"/>
              </w:rPr>
            </w:pPr>
            <w:r w:rsidRPr="005C0577">
              <w:rPr>
                <w:rFonts w:ascii="Calibri" w:hAnsi="Calibri"/>
                <w:b/>
                <w:bCs/>
                <w:i/>
                <w:iCs/>
                <w:color w:val="000000"/>
                <w:sz w:val="24"/>
                <w:szCs w:val="24"/>
              </w:rPr>
              <w:t>R$</w:t>
            </w:r>
            <w:r w:rsidRPr="005C0577">
              <w:rPr>
                <w:rFonts w:ascii="Calibri" w:hAnsi="Calibri"/>
                <w:i/>
                <w:iCs/>
                <w:color w:val="000000"/>
                <w:sz w:val="24"/>
                <w:szCs w:val="24"/>
              </w:rPr>
              <w:t>475.413,53</w:t>
            </w:r>
          </w:p>
        </w:tc>
      </w:tr>
    </w:tbl>
    <w:p w:rsidR="00745AFE" w:rsidRPr="00845A40" w:rsidRDefault="009C2ABA" w:rsidP="00792E41">
      <w:pPr>
        <w:pStyle w:val="Ttulo2"/>
        <w:numPr>
          <w:ilvl w:val="1"/>
          <w:numId w:val="2"/>
        </w:numPr>
        <w:rPr>
          <w:i/>
        </w:rPr>
      </w:pPr>
      <w:r w:rsidRPr="00845A40">
        <w:rPr>
          <w:i/>
        </w:rPr>
        <w:t xml:space="preserve">O </w:t>
      </w:r>
      <w:r w:rsidRPr="00792E41">
        <w:rPr>
          <w:i/>
        </w:rPr>
        <w:t>VALOR MÁXIMO</w:t>
      </w:r>
      <w:r w:rsidRPr="00845A40">
        <w:rPr>
          <w:i/>
        </w:rPr>
        <w:t xml:space="preserve"> aceito pela Administração será o valor </w:t>
      </w:r>
      <w:r w:rsidR="00275937">
        <w:rPr>
          <w:i/>
        </w:rPr>
        <w:t>TOTAL</w:t>
      </w:r>
      <w:r w:rsidRPr="00845A40">
        <w:rPr>
          <w:i/>
        </w:rPr>
        <w:t xml:space="preserve"> estimado explicitado no item anterior.    </w:t>
      </w:r>
    </w:p>
    <w:p w:rsidR="002E6281" w:rsidRPr="002E6281" w:rsidRDefault="002E6281" w:rsidP="002E6281">
      <w:pPr>
        <w:pStyle w:val="Ttulo2"/>
        <w:numPr>
          <w:ilvl w:val="1"/>
          <w:numId w:val="2"/>
        </w:numPr>
        <w:rPr>
          <w:i/>
        </w:rPr>
      </w:pPr>
      <w:r w:rsidRPr="002E6281">
        <w:rPr>
          <w:i/>
        </w:rPr>
        <w:t>O custo estimado total da presente contratação é de R$ 475.413,53 (quatrocentos e setenta e cinco mil, quatrocentos e treze reais e cinquenta e três centavos), correspondente a média dos três orçamentos (média dos três preços unitários multiplicados pela quantidade de cartões estimada) constante na tabela 5, neste Termo de Referência, conforme quadro acima, considerando a dízima gerada no cálculo do valor médio individual.</w:t>
      </w:r>
    </w:p>
    <w:p w:rsidR="00745AFE" w:rsidRDefault="009C2ABA" w:rsidP="00792E41">
      <w:pPr>
        <w:pStyle w:val="Ttulo2"/>
        <w:numPr>
          <w:ilvl w:val="1"/>
          <w:numId w:val="2"/>
        </w:numPr>
        <w:rPr>
          <w:i/>
        </w:rPr>
      </w:pPr>
      <w:r w:rsidRPr="00CB4E5A">
        <w:rPr>
          <w:i/>
        </w:rPr>
        <w:t>O custo estimado por unidade é de R$ 22,77 (</w:t>
      </w:r>
      <w:r w:rsidR="0079396D" w:rsidRPr="00CB4E5A">
        <w:rPr>
          <w:i/>
        </w:rPr>
        <w:t>vinte e dois reais e setenta e sete centavos</w:t>
      </w:r>
      <w:r w:rsidRPr="00CB4E5A">
        <w:rPr>
          <w:i/>
        </w:rPr>
        <w:t xml:space="preserve">), </w:t>
      </w:r>
      <w:r w:rsidRPr="00845A40">
        <w:rPr>
          <w:i/>
        </w:rPr>
        <w:t>correspondente a média unitária dos três orçamentos do item 1 (tabela 1) constante neste Termo de Referência.</w:t>
      </w:r>
      <w:r w:rsidR="00CB4E5A">
        <w:rPr>
          <w:i/>
        </w:rPr>
        <w:t xml:space="preserve"> </w:t>
      </w:r>
    </w:p>
    <w:p w:rsidR="004858A5" w:rsidRPr="004858A5" w:rsidRDefault="004858A5" w:rsidP="004858A5">
      <w:pPr>
        <w:rPr>
          <w:lang w:eastAsia="en-US"/>
        </w:rPr>
      </w:pPr>
    </w:p>
    <w:p w:rsidR="00745AFE" w:rsidRPr="00845A40" w:rsidRDefault="009C2ABA" w:rsidP="00792E41">
      <w:pPr>
        <w:pStyle w:val="Ttulo1"/>
      </w:pPr>
      <w:r w:rsidRPr="00845A40">
        <w:lastRenderedPageBreak/>
        <w:t>DOTAÇÃO ORÇAMENTÁRIA</w:t>
      </w:r>
    </w:p>
    <w:p w:rsidR="00745AFE" w:rsidRPr="00845A40" w:rsidRDefault="009C2ABA" w:rsidP="00792E41">
      <w:pPr>
        <w:pStyle w:val="Ttulo2"/>
        <w:numPr>
          <w:ilvl w:val="1"/>
          <w:numId w:val="2"/>
        </w:numPr>
        <w:rPr>
          <w:i/>
        </w:rPr>
      </w:pPr>
      <w:r w:rsidRPr="00845A40">
        <w:rPr>
          <w:i/>
        </w:rPr>
        <w:t>As despesas decorrentes da aquisição do objeto deste Termo de Referência correrão à conta dos recursos consignados no Orçamento Geral da União para a Polícia Federal, cujos programas de trabalho e elemento de despesas especificadas constarão da respectiva Nota de Empenho.</w:t>
      </w:r>
    </w:p>
    <w:p w:rsidR="00745AFE" w:rsidRPr="00845A40" w:rsidRDefault="00745AFE" w:rsidP="00792E41">
      <w:pPr>
        <w:pStyle w:val="Ttulo1"/>
        <w:numPr>
          <w:ilvl w:val="0"/>
          <w:numId w:val="0"/>
        </w:numPr>
        <w:ind w:left="425"/>
      </w:pPr>
    </w:p>
    <w:p w:rsidR="00745AFE" w:rsidRPr="00845A40" w:rsidRDefault="009C2ABA" w:rsidP="00792E41">
      <w:pPr>
        <w:pStyle w:val="Ttulo1"/>
      </w:pPr>
      <w:r w:rsidRPr="00845A40">
        <w:t>DO PROJETO GRÁFICO MATRIZ</w:t>
      </w:r>
    </w:p>
    <w:p w:rsidR="00745AFE" w:rsidRPr="00845A40" w:rsidRDefault="009C2ABA" w:rsidP="00792E41">
      <w:pPr>
        <w:pStyle w:val="Ttulo2"/>
        <w:numPr>
          <w:ilvl w:val="1"/>
          <w:numId w:val="2"/>
        </w:numPr>
        <w:rPr>
          <w:i/>
        </w:rPr>
      </w:pPr>
      <w:r w:rsidRPr="00845A40">
        <w:rPr>
          <w:i/>
        </w:rPr>
        <w:t xml:space="preserve">Encerrada a fase de lances, a licitante melhor classificada terá o prazo máximo de 5 (cinco) dias úteis, para encaminhar o Projeto Gráfico Matriz do Cartão de Identidade Funcional, com a cotização de todos os itens, atendendo as especificações contidas no </w:t>
      </w:r>
      <w:r w:rsidRPr="00792E41">
        <w:rPr>
          <w:i/>
        </w:rPr>
        <w:t>ANEXO I e II</w:t>
      </w:r>
      <w:r w:rsidRPr="00845A40">
        <w:rPr>
          <w:i/>
        </w:rPr>
        <w:t>.</w:t>
      </w:r>
    </w:p>
    <w:p w:rsidR="00745AFE" w:rsidRPr="00845A40" w:rsidRDefault="009C2ABA" w:rsidP="00792E41">
      <w:pPr>
        <w:pStyle w:val="Ttulo2"/>
        <w:numPr>
          <w:ilvl w:val="1"/>
          <w:numId w:val="2"/>
        </w:numPr>
        <w:rPr>
          <w:i/>
        </w:rPr>
      </w:pPr>
      <w:r w:rsidRPr="00845A40">
        <w:rPr>
          <w:i/>
        </w:rPr>
        <w:t>Após o recebimento do Projeto Gráfico Matriz elaborado pela Licitante, a Contratante terá o prazo de até 5 (cinco) dias úteis para aprovar ou rejeitar Projeto Gráfico Matriz apresentado.</w:t>
      </w:r>
    </w:p>
    <w:p w:rsidR="00745AFE" w:rsidRPr="00845A40" w:rsidRDefault="009C2ABA" w:rsidP="00792E41">
      <w:pPr>
        <w:pStyle w:val="Ttulo2"/>
        <w:numPr>
          <w:ilvl w:val="1"/>
          <w:numId w:val="2"/>
        </w:numPr>
        <w:rPr>
          <w:i/>
        </w:rPr>
      </w:pPr>
      <w:r w:rsidRPr="00845A40">
        <w:rPr>
          <w:i/>
        </w:rPr>
        <w:t>Se o Projeto Gráfico Matriz for reprovado pela Contratante, será reaberto o prazo máximo de 5 (cinco) dias úteis para a Licitante apresentar novo Projeto Gráfico Matriz.</w:t>
      </w:r>
    </w:p>
    <w:p w:rsidR="00745AFE" w:rsidRPr="00845A40" w:rsidRDefault="009C2ABA" w:rsidP="00792E41">
      <w:pPr>
        <w:pStyle w:val="Ttulo2"/>
        <w:numPr>
          <w:ilvl w:val="1"/>
          <w:numId w:val="2"/>
        </w:numPr>
        <w:rPr>
          <w:i/>
        </w:rPr>
      </w:pPr>
      <w:r w:rsidRPr="00845A40">
        <w:rPr>
          <w:i/>
        </w:rPr>
        <w:t>Se o Projeto Gráfico Matriz for aprovado pela Contratante, inicia-se o prazo para apresentação da amostra.</w:t>
      </w:r>
    </w:p>
    <w:p w:rsidR="00745AFE" w:rsidRPr="00845A40" w:rsidRDefault="00745AFE" w:rsidP="00792E41">
      <w:pPr>
        <w:pStyle w:val="Ttulo1"/>
        <w:numPr>
          <w:ilvl w:val="0"/>
          <w:numId w:val="0"/>
        </w:numPr>
        <w:ind w:left="425"/>
      </w:pPr>
    </w:p>
    <w:p w:rsidR="00745AFE" w:rsidRPr="00845A40" w:rsidRDefault="009C2ABA" w:rsidP="00792E41">
      <w:pPr>
        <w:pStyle w:val="Ttulo1"/>
      </w:pPr>
      <w:r w:rsidRPr="00845A40">
        <w:t>DAS AMOSTRAS</w:t>
      </w:r>
    </w:p>
    <w:p w:rsidR="00745AFE" w:rsidRPr="00845A40" w:rsidRDefault="009C2ABA" w:rsidP="00792E41">
      <w:pPr>
        <w:pStyle w:val="Ttulo2"/>
        <w:numPr>
          <w:ilvl w:val="1"/>
          <w:numId w:val="2"/>
        </w:numPr>
        <w:rPr>
          <w:i/>
        </w:rPr>
      </w:pPr>
      <w:r w:rsidRPr="00845A40">
        <w:rPr>
          <w:i/>
        </w:rPr>
        <w:t>Encerrada a fase de análise do Projeto Gráfico Matriz, a licitante melhor classificada terá o prazo máximo de 15 (quinze) dias úteis para encaminhar as amostras de cartões de Identidade Funcional - comprovando que a amostra atende as especificações do Edital - ao SEPEX, localizado no SAIS - Área 7 - Lote 23 - Setor Policial Sul – Brasília/DF, tel.: (61) 2024-9311/2024-9308, em horário comercial.</w:t>
      </w:r>
    </w:p>
    <w:p w:rsidR="00745AFE" w:rsidRPr="00845A40" w:rsidRDefault="009C2ABA" w:rsidP="00792E41">
      <w:pPr>
        <w:pStyle w:val="Ttulo2"/>
        <w:numPr>
          <w:ilvl w:val="1"/>
          <w:numId w:val="2"/>
        </w:numPr>
        <w:rPr>
          <w:i/>
        </w:rPr>
      </w:pPr>
      <w:r w:rsidRPr="00845A40">
        <w:rPr>
          <w:i/>
        </w:rPr>
        <w:t>As amostras apresentadas ficarão a cargo da licitante, não cabendo qualquer ônus à Administração decorrentes da sua fabricação e remessa.</w:t>
      </w:r>
    </w:p>
    <w:p w:rsidR="00745AFE" w:rsidRPr="00845A40" w:rsidRDefault="009C2ABA" w:rsidP="00792E41">
      <w:pPr>
        <w:pStyle w:val="Ttulo2"/>
        <w:numPr>
          <w:ilvl w:val="1"/>
          <w:numId w:val="2"/>
        </w:numPr>
        <w:rPr>
          <w:i/>
        </w:rPr>
      </w:pPr>
      <w:r w:rsidRPr="00845A40">
        <w:rPr>
          <w:i/>
        </w:rPr>
        <w:t xml:space="preserve">Deverá ser encaminhada uma amostra de cartão de cada cargo, quais sejam: AGENTE, ESCRIVÃO, DELEGADO, PAPILOSCOPISTA, PERITO E ADMINISTRATIVO, assim como uma </w:t>
      </w:r>
      <w:r w:rsidRPr="00845A40">
        <w:rPr>
          <w:i/>
        </w:rPr>
        <w:lastRenderedPageBreak/>
        <w:t>amostra do cargo de DELEGADO APOSENTADO e DELEGADO SEM PORTE DE ARMA.</w:t>
      </w:r>
    </w:p>
    <w:p w:rsidR="00745AFE" w:rsidRPr="00845A40" w:rsidRDefault="00745AFE" w:rsidP="00792E41">
      <w:pPr>
        <w:pStyle w:val="Ttulo1"/>
        <w:numPr>
          <w:ilvl w:val="0"/>
          <w:numId w:val="0"/>
        </w:numPr>
        <w:ind w:left="425"/>
      </w:pPr>
    </w:p>
    <w:p w:rsidR="00745AFE" w:rsidRPr="00845A40" w:rsidRDefault="009C2ABA" w:rsidP="00792E41">
      <w:pPr>
        <w:pStyle w:val="Ttulo1"/>
      </w:pPr>
      <w:r w:rsidRPr="00845A40">
        <w:t>GARANTIA DO SERVIÇO</w:t>
      </w:r>
    </w:p>
    <w:p w:rsidR="00745AFE" w:rsidRPr="00845A40" w:rsidRDefault="009C2ABA" w:rsidP="00792E41">
      <w:pPr>
        <w:pStyle w:val="Ttulo2"/>
        <w:numPr>
          <w:ilvl w:val="1"/>
          <w:numId w:val="2"/>
        </w:numPr>
        <w:rPr>
          <w:i/>
        </w:rPr>
      </w:pPr>
      <w:r w:rsidRPr="00845A40">
        <w:rPr>
          <w:i/>
        </w:rPr>
        <w:t>O objeto do presente Termo de Referência deverá ter garantia mínima de 10 anos, contada da data da personalização do Cartão de Identidade Funcional da Polícia Federal pela Contratada.</w:t>
      </w:r>
    </w:p>
    <w:p w:rsidR="00745AFE" w:rsidRPr="00845A40" w:rsidRDefault="009C2ABA" w:rsidP="00792E41">
      <w:pPr>
        <w:pStyle w:val="Ttulo2"/>
        <w:numPr>
          <w:ilvl w:val="1"/>
          <w:numId w:val="2"/>
        </w:numPr>
        <w:rPr>
          <w:i/>
        </w:rPr>
      </w:pPr>
      <w:r w:rsidRPr="00845A40">
        <w:rPr>
          <w:i/>
        </w:rPr>
        <w:t>A empresa permanecerá com a responsabilidade por vícios de confecção aparentes ou de fácil constatação por 90 (noventa) dias após o efetivo recebimento d</w:t>
      </w:r>
      <w:r w:rsidR="004C50B4">
        <w:rPr>
          <w:i/>
        </w:rPr>
        <w:t>o</w:t>
      </w:r>
      <w:r w:rsidRPr="00845A40">
        <w:rPr>
          <w:i/>
        </w:rPr>
        <w:t xml:space="preserve"> CIF;</w:t>
      </w:r>
    </w:p>
    <w:p w:rsidR="00745AFE" w:rsidRPr="00845A40" w:rsidRDefault="009C2ABA" w:rsidP="00792E41">
      <w:pPr>
        <w:pStyle w:val="Ttulo2"/>
        <w:numPr>
          <w:ilvl w:val="1"/>
          <w:numId w:val="2"/>
        </w:numPr>
        <w:rPr>
          <w:i/>
        </w:rPr>
      </w:pPr>
      <w:r w:rsidRPr="00845A40">
        <w:rPr>
          <w:i/>
        </w:rPr>
        <w:t>A responsabilidade por vícios ocultos, detectáveis por meio da análise química do material ou técnica pericial decairá em 90 (noventa) dias, após a constatação.</w:t>
      </w:r>
    </w:p>
    <w:p w:rsidR="00745AFE" w:rsidRPr="00845A40" w:rsidRDefault="009C2ABA" w:rsidP="00792E41">
      <w:pPr>
        <w:pStyle w:val="Ttulo2"/>
        <w:numPr>
          <w:ilvl w:val="1"/>
          <w:numId w:val="2"/>
        </w:numPr>
        <w:rPr>
          <w:i/>
        </w:rPr>
      </w:pPr>
      <w:r w:rsidRPr="00845A40">
        <w:rPr>
          <w:i/>
        </w:rPr>
        <w:t>Os cartões confeccionados com vícios serão refeitos sem ônus para a Contratante enquanto vigente o Contrato.</w:t>
      </w:r>
    </w:p>
    <w:p w:rsidR="00745AFE" w:rsidRPr="00845A40" w:rsidRDefault="009C2ABA" w:rsidP="00792E41">
      <w:pPr>
        <w:pStyle w:val="Ttulo2"/>
        <w:numPr>
          <w:ilvl w:val="1"/>
          <w:numId w:val="2"/>
        </w:numPr>
        <w:rPr>
          <w:i/>
        </w:rPr>
      </w:pPr>
      <w:r w:rsidRPr="00845A40">
        <w:rPr>
          <w:i/>
        </w:rPr>
        <w:t>Na hipótese de impossibilidade de substituição do cartão confeccionado com vício de confecção, o valor correspondente será descontado da Nota Fiscal/Fatura pendente de pagamento ou cobrado em ação judicial apropriada, depois de esgotadas as vias administrativas.</w:t>
      </w:r>
    </w:p>
    <w:p w:rsidR="00745AFE" w:rsidRPr="00845A40" w:rsidRDefault="009C2ABA" w:rsidP="00792E41">
      <w:pPr>
        <w:pStyle w:val="Ttulo2"/>
        <w:numPr>
          <w:ilvl w:val="1"/>
          <w:numId w:val="2"/>
        </w:numPr>
        <w:rPr>
          <w:i/>
        </w:rPr>
      </w:pPr>
      <w:r w:rsidRPr="00845A40">
        <w:rPr>
          <w:i/>
        </w:rPr>
        <w:t>Considera-se vício de confecção a impressão de dados em desconformidade com os arquivos enviados pelo SEPEX, falhas na digitalização dos dados biométricos que comprometam a utilização ou segurança do documento, utilização de tecnologias ou insumos inadequados ou quaisquer mudanças no processo produtivo que altere as características do cartão, sem a aprovação expressa da Contratante.</w:t>
      </w:r>
    </w:p>
    <w:p w:rsidR="00745AFE" w:rsidRPr="00845A40" w:rsidRDefault="00745AFE" w:rsidP="00792E41">
      <w:pPr>
        <w:pStyle w:val="Ttulo1"/>
        <w:numPr>
          <w:ilvl w:val="0"/>
          <w:numId w:val="0"/>
        </w:numPr>
        <w:ind w:left="425"/>
      </w:pPr>
    </w:p>
    <w:p w:rsidR="00745AFE" w:rsidRPr="00845A40" w:rsidRDefault="009C2ABA" w:rsidP="00792E41">
      <w:pPr>
        <w:pStyle w:val="Ttulo1"/>
      </w:pPr>
      <w:r w:rsidRPr="00845A40">
        <w:t>DA SUSTENTABILIDADE AMBIENTAL – IN nº. 01/2010-SLTI/MPOG</w:t>
      </w:r>
    </w:p>
    <w:p w:rsidR="00745AFE" w:rsidRPr="00845A40" w:rsidRDefault="009C2ABA" w:rsidP="00792E41">
      <w:pPr>
        <w:pStyle w:val="Ttulo2"/>
        <w:numPr>
          <w:ilvl w:val="1"/>
          <w:numId w:val="2"/>
        </w:numPr>
        <w:rPr>
          <w:i/>
        </w:rPr>
      </w:pPr>
      <w:r w:rsidRPr="00845A40">
        <w:rPr>
          <w:i/>
        </w:rPr>
        <w:t>A empresa adotará as seguintes práticas de sustentabilidade na execução dos serviços, quando couber;</w:t>
      </w:r>
    </w:p>
    <w:p w:rsidR="00745AFE" w:rsidRPr="00845A40" w:rsidRDefault="009C2ABA" w:rsidP="00792E41">
      <w:pPr>
        <w:pStyle w:val="Ttulo2"/>
        <w:numPr>
          <w:ilvl w:val="1"/>
          <w:numId w:val="2"/>
        </w:numPr>
        <w:rPr>
          <w:i/>
        </w:rPr>
      </w:pPr>
      <w:r w:rsidRPr="00845A40">
        <w:rPr>
          <w:i/>
        </w:rPr>
        <w:t>Usar produtos de limpeza e conservação de superfícies e objetos inanimados que obedeçam às classificações e especificações determinadas pela ANVISA;</w:t>
      </w:r>
    </w:p>
    <w:p w:rsidR="00745AFE" w:rsidRPr="00845A40" w:rsidRDefault="009C2ABA" w:rsidP="00792E41">
      <w:pPr>
        <w:pStyle w:val="Ttulo2"/>
        <w:numPr>
          <w:ilvl w:val="1"/>
          <w:numId w:val="2"/>
        </w:numPr>
        <w:rPr>
          <w:i/>
        </w:rPr>
      </w:pPr>
      <w:r w:rsidRPr="00845A40">
        <w:rPr>
          <w:i/>
        </w:rPr>
        <w:t>Adotar medidas para evitar o desperdício de água tratada, conforme instituído no Decreto nº48.138, de 8 de outubro de 2003;</w:t>
      </w:r>
    </w:p>
    <w:p w:rsidR="00745AFE" w:rsidRPr="00845A40" w:rsidRDefault="009C2ABA" w:rsidP="00792E41">
      <w:pPr>
        <w:pStyle w:val="Ttulo2"/>
        <w:numPr>
          <w:ilvl w:val="1"/>
          <w:numId w:val="2"/>
        </w:numPr>
        <w:rPr>
          <w:i/>
        </w:rPr>
      </w:pPr>
      <w:r w:rsidRPr="00845A40">
        <w:rPr>
          <w:i/>
        </w:rPr>
        <w:t xml:space="preserve">Observar a Resolução CONAMA nº 20, de 7 de dezembro de 1994, quanto aos equipamentos </w:t>
      </w:r>
      <w:r w:rsidRPr="00845A40">
        <w:rPr>
          <w:i/>
        </w:rPr>
        <w:lastRenderedPageBreak/>
        <w:t>de limpeza que gerem ruído no seu funcionamento;</w:t>
      </w:r>
    </w:p>
    <w:p w:rsidR="00745AFE" w:rsidRPr="00845A40" w:rsidRDefault="009C2ABA" w:rsidP="00792E41">
      <w:pPr>
        <w:pStyle w:val="Ttulo2"/>
        <w:numPr>
          <w:ilvl w:val="1"/>
          <w:numId w:val="2"/>
        </w:numPr>
        <w:rPr>
          <w:i/>
        </w:rPr>
      </w:pPr>
      <w:r w:rsidRPr="00845A40">
        <w:rPr>
          <w:i/>
        </w:rPr>
        <w:t>Fornecer aos empregados os equipamentos de segurança que se fizerem necessários, para a execução de serviços;</w:t>
      </w:r>
    </w:p>
    <w:p w:rsidR="00745AFE" w:rsidRPr="00845A40" w:rsidRDefault="009C2ABA" w:rsidP="00792E41">
      <w:pPr>
        <w:pStyle w:val="Ttulo2"/>
        <w:numPr>
          <w:ilvl w:val="1"/>
          <w:numId w:val="2"/>
        </w:numPr>
        <w:rPr>
          <w:i/>
        </w:rPr>
      </w:pPr>
      <w:r w:rsidRPr="00845A40">
        <w:rPr>
          <w:i/>
        </w:rPr>
        <w:t>Realizar um programa interno de treinamento de seus empregados para redução de consumo de energia elétrica, de consumo de água e redução de produção de resíduos sólidos, observadas as normas ambientais vigentes;</w:t>
      </w:r>
    </w:p>
    <w:p w:rsidR="00745AFE" w:rsidRPr="00845A40" w:rsidRDefault="009C2ABA" w:rsidP="00792E41">
      <w:pPr>
        <w:pStyle w:val="Ttulo2"/>
        <w:numPr>
          <w:ilvl w:val="1"/>
          <w:numId w:val="2"/>
        </w:numPr>
        <w:rPr>
          <w:i/>
        </w:rPr>
      </w:pPr>
      <w:r w:rsidRPr="00845A40">
        <w:rPr>
          <w:i/>
        </w:rPr>
        <w:t>Respeitar as Normas Brasileiras – NBR publicadas pela Associação Brasileira de Normas Técnicas sobre resíduos sólidos;</w:t>
      </w:r>
    </w:p>
    <w:p w:rsidR="00745AFE" w:rsidRPr="00845A40" w:rsidRDefault="009C2ABA" w:rsidP="00792E41">
      <w:pPr>
        <w:pStyle w:val="Ttulo2"/>
        <w:numPr>
          <w:ilvl w:val="1"/>
          <w:numId w:val="2"/>
        </w:numPr>
        <w:rPr>
          <w:i/>
        </w:rPr>
      </w:pPr>
      <w:r w:rsidRPr="00845A40">
        <w:rPr>
          <w:i/>
        </w:rPr>
        <w:t>O descumprimento de normas ambientais constatadas durante a execução do serviço será comunicado pela Contratante ao órgão de fiscalização do Município, do Estado ou da União.</w:t>
      </w:r>
    </w:p>
    <w:p w:rsidR="00AF72A9" w:rsidRDefault="00AF72A9">
      <w:pPr>
        <w:pStyle w:val="NormalWeb"/>
        <w:keepNext/>
        <w:spacing w:before="0" w:after="0"/>
        <w:jc w:val="right"/>
        <w:rPr>
          <w:rFonts w:ascii="Arial" w:hAnsi="Arial" w:cs="Arial"/>
          <w:i/>
          <w:szCs w:val="20"/>
        </w:rPr>
      </w:pPr>
    </w:p>
    <w:p w:rsidR="00745AFE" w:rsidRPr="00845A40" w:rsidRDefault="009C2ABA">
      <w:pPr>
        <w:pStyle w:val="NormalWeb"/>
        <w:keepNext/>
        <w:spacing w:before="0" w:after="0"/>
        <w:jc w:val="right"/>
        <w:rPr>
          <w:rFonts w:ascii="Arial" w:hAnsi="Arial" w:cs="Arial"/>
          <w:i/>
          <w:szCs w:val="20"/>
        </w:rPr>
      </w:pPr>
      <w:r w:rsidRPr="00845A40">
        <w:rPr>
          <w:rFonts w:ascii="Arial" w:hAnsi="Arial" w:cs="Arial"/>
          <w:i/>
          <w:szCs w:val="20"/>
        </w:rPr>
        <w:t xml:space="preserve">Brasília-DF; </w:t>
      </w:r>
      <w:r w:rsidR="006D5191">
        <w:rPr>
          <w:rFonts w:ascii="Arial" w:hAnsi="Arial" w:cs="Arial"/>
          <w:i/>
          <w:szCs w:val="20"/>
        </w:rPr>
        <w:t>27</w:t>
      </w:r>
      <w:r w:rsidRPr="00845A40">
        <w:rPr>
          <w:rFonts w:ascii="Arial" w:hAnsi="Arial" w:cs="Arial"/>
          <w:i/>
          <w:szCs w:val="20"/>
        </w:rPr>
        <w:t xml:space="preserve"> de </w:t>
      </w:r>
      <w:r w:rsidR="008373D5">
        <w:rPr>
          <w:rFonts w:ascii="Arial" w:hAnsi="Arial" w:cs="Arial"/>
          <w:i/>
          <w:szCs w:val="20"/>
        </w:rPr>
        <w:t>julho</w:t>
      </w:r>
      <w:r w:rsidRPr="00845A40">
        <w:rPr>
          <w:rFonts w:ascii="Arial" w:hAnsi="Arial" w:cs="Arial"/>
          <w:i/>
          <w:szCs w:val="20"/>
        </w:rPr>
        <w:t xml:space="preserve"> de 2016.</w:t>
      </w:r>
    </w:p>
    <w:p w:rsidR="00745AFE" w:rsidRPr="00845A40" w:rsidRDefault="00745AFE">
      <w:pPr>
        <w:pStyle w:val="NormalWeb"/>
        <w:keepNext/>
        <w:spacing w:before="0" w:after="0"/>
        <w:jc w:val="center"/>
        <w:rPr>
          <w:rFonts w:ascii="Arial" w:hAnsi="Arial" w:cs="Arial"/>
          <w:i/>
          <w:szCs w:val="20"/>
        </w:rPr>
      </w:pPr>
    </w:p>
    <w:p w:rsidR="00745AFE" w:rsidRDefault="00745AFE">
      <w:pPr>
        <w:pStyle w:val="NormalWeb"/>
        <w:keepNext/>
        <w:spacing w:before="0" w:after="0"/>
        <w:jc w:val="center"/>
        <w:rPr>
          <w:rFonts w:ascii="Arial" w:hAnsi="Arial" w:cs="Arial"/>
          <w:i/>
          <w:szCs w:val="20"/>
        </w:rPr>
      </w:pPr>
    </w:p>
    <w:p w:rsidR="00AF72A9" w:rsidRPr="00845A40" w:rsidRDefault="00AF72A9">
      <w:pPr>
        <w:pStyle w:val="NormalWeb"/>
        <w:keepNext/>
        <w:spacing w:before="0" w:after="0"/>
        <w:jc w:val="center"/>
        <w:rPr>
          <w:rFonts w:ascii="Arial" w:hAnsi="Arial" w:cs="Arial"/>
          <w:i/>
          <w:szCs w:val="20"/>
        </w:rPr>
      </w:pPr>
    </w:p>
    <w:p w:rsidR="00745AFE" w:rsidRPr="00845A40" w:rsidRDefault="00745AFE">
      <w:pPr>
        <w:pStyle w:val="NormalWeb"/>
        <w:keepNext/>
        <w:spacing w:before="0" w:after="0"/>
        <w:jc w:val="center"/>
        <w:rPr>
          <w:rFonts w:ascii="Arial" w:hAnsi="Arial" w:cs="Arial"/>
          <w:i/>
          <w:szCs w:val="20"/>
        </w:rPr>
      </w:pPr>
    </w:p>
    <w:p w:rsidR="00745AFE" w:rsidRPr="00845A40" w:rsidRDefault="009C2ABA">
      <w:pPr>
        <w:pStyle w:val="NormalWeb"/>
        <w:keepNext/>
        <w:spacing w:before="0" w:after="0"/>
        <w:jc w:val="center"/>
        <w:rPr>
          <w:rFonts w:ascii="Arial" w:hAnsi="Arial" w:cs="Arial"/>
          <w:i/>
          <w:szCs w:val="20"/>
        </w:rPr>
      </w:pPr>
      <w:r w:rsidRPr="00845A40">
        <w:rPr>
          <w:rFonts w:ascii="Arial" w:hAnsi="Arial" w:cs="Arial"/>
          <w:bCs/>
          <w:i/>
          <w:caps/>
          <w:szCs w:val="20"/>
        </w:rPr>
        <w:t>LEONARDO JOSÉ MAIA FREIRE</w:t>
      </w:r>
    </w:p>
    <w:p w:rsidR="00745AFE" w:rsidRPr="00845A40" w:rsidRDefault="009C2ABA">
      <w:pPr>
        <w:suppressAutoHyphens w:val="0"/>
        <w:jc w:val="center"/>
        <w:rPr>
          <w:rFonts w:cs="Arial"/>
          <w:i/>
          <w:szCs w:val="20"/>
        </w:rPr>
      </w:pPr>
      <w:proofErr w:type="spellStart"/>
      <w:r w:rsidRPr="00845A40">
        <w:rPr>
          <w:rFonts w:cs="Arial"/>
          <w:i/>
          <w:szCs w:val="20"/>
        </w:rPr>
        <w:t>Papiloscopista</w:t>
      </w:r>
      <w:proofErr w:type="spellEnd"/>
      <w:r w:rsidRPr="00845A40">
        <w:rPr>
          <w:rFonts w:cs="Arial"/>
          <w:i/>
          <w:szCs w:val="20"/>
        </w:rPr>
        <w:t xml:space="preserve"> Policial Federal</w:t>
      </w:r>
    </w:p>
    <w:p w:rsidR="00745AFE" w:rsidRPr="00845A40" w:rsidRDefault="009C2ABA">
      <w:pPr>
        <w:suppressAutoHyphens w:val="0"/>
        <w:jc w:val="center"/>
        <w:rPr>
          <w:rFonts w:cs="Arial"/>
          <w:i/>
          <w:szCs w:val="20"/>
        </w:rPr>
      </w:pPr>
      <w:r w:rsidRPr="00845A40">
        <w:rPr>
          <w:rFonts w:cs="Arial"/>
          <w:i/>
          <w:szCs w:val="20"/>
        </w:rPr>
        <w:t>Chefe da SEPEX/DSEG/INI/DIREX/PF</w:t>
      </w:r>
    </w:p>
    <w:p w:rsidR="00745AFE" w:rsidRPr="00845A40" w:rsidRDefault="00745AFE">
      <w:pPr>
        <w:suppressAutoHyphens w:val="0"/>
        <w:rPr>
          <w:rFonts w:cs="Arial"/>
          <w:i/>
          <w:szCs w:val="20"/>
        </w:rPr>
      </w:pPr>
    </w:p>
    <w:p w:rsidR="00745AFE" w:rsidRDefault="00745AFE">
      <w:pPr>
        <w:suppressAutoHyphens w:val="0"/>
        <w:rPr>
          <w:rFonts w:cs="Arial"/>
          <w:i/>
          <w:szCs w:val="20"/>
        </w:rPr>
      </w:pPr>
    </w:p>
    <w:p w:rsidR="00AF72A9" w:rsidRDefault="00AF72A9">
      <w:pPr>
        <w:suppressAutoHyphens w:val="0"/>
        <w:rPr>
          <w:rFonts w:cs="Arial"/>
          <w:i/>
          <w:szCs w:val="20"/>
        </w:rPr>
      </w:pPr>
    </w:p>
    <w:p w:rsidR="00AF72A9" w:rsidRPr="00845A40" w:rsidRDefault="00AF72A9">
      <w:pPr>
        <w:suppressAutoHyphens w:val="0"/>
        <w:rPr>
          <w:rFonts w:cs="Arial"/>
          <w:i/>
          <w:szCs w:val="20"/>
        </w:rPr>
      </w:pPr>
    </w:p>
    <w:p w:rsidR="00745AFE" w:rsidRPr="00845A40" w:rsidRDefault="009C2ABA">
      <w:pPr>
        <w:suppressAutoHyphens w:val="0"/>
        <w:rPr>
          <w:rFonts w:cs="Arial"/>
          <w:i/>
          <w:szCs w:val="20"/>
        </w:rPr>
      </w:pPr>
      <w:r w:rsidRPr="00845A40">
        <w:rPr>
          <w:rFonts w:cs="Arial"/>
          <w:i/>
          <w:szCs w:val="20"/>
        </w:rPr>
        <w:t>De acordo. Aprovo,</w:t>
      </w:r>
    </w:p>
    <w:p w:rsidR="00745AFE" w:rsidRPr="00845A40" w:rsidRDefault="00745AFE">
      <w:pPr>
        <w:suppressAutoHyphens w:val="0"/>
        <w:rPr>
          <w:rFonts w:cs="Arial"/>
          <w:i/>
          <w:szCs w:val="20"/>
        </w:rPr>
      </w:pPr>
    </w:p>
    <w:tbl>
      <w:tblPr>
        <w:tblW w:w="9075" w:type="dxa"/>
        <w:tblInd w:w="-105" w:type="dxa"/>
        <w:tblCellMar>
          <w:left w:w="0" w:type="dxa"/>
          <w:right w:w="0" w:type="dxa"/>
        </w:tblCellMar>
        <w:tblLook w:val="04A0" w:firstRow="1" w:lastRow="0" w:firstColumn="1" w:lastColumn="0" w:noHBand="0" w:noVBand="1"/>
      </w:tblPr>
      <w:tblGrid>
        <w:gridCol w:w="4480"/>
        <w:gridCol w:w="4595"/>
      </w:tblGrid>
      <w:tr w:rsidR="00745AFE" w:rsidRPr="00845A40">
        <w:trPr>
          <w:trHeight w:val="45"/>
        </w:trPr>
        <w:tc>
          <w:tcPr>
            <w:tcW w:w="4480" w:type="dxa"/>
            <w:shd w:val="clear" w:color="auto" w:fill="FFFFFF"/>
            <w:vAlign w:val="center"/>
          </w:tcPr>
          <w:p w:rsidR="00745AFE" w:rsidRPr="00845A40" w:rsidRDefault="009C2ABA">
            <w:pPr>
              <w:suppressAutoHyphens w:val="0"/>
              <w:rPr>
                <w:rFonts w:cs="Arial"/>
                <w:i/>
                <w:szCs w:val="20"/>
              </w:rPr>
            </w:pPr>
            <w:r w:rsidRPr="00845A40">
              <w:rPr>
                <w:rFonts w:cs="Arial"/>
                <w:i/>
                <w:szCs w:val="20"/>
              </w:rPr>
              <w:t>Brasília, ______/________/2016.</w:t>
            </w:r>
          </w:p>
        </w:tc>
        <w:tc>
          <w:tcPr>
            <w:tcW w:w="4594" w:type="dxa"/>
            <w:shd w:val="clear" w:color="auto" w:fill="FFFFFF"/>
            <w:vAlign w:val="center"/>
          </w:tcPr>
          <w:p w:rsidR="00745AFE" w:rsidRPr="00845A40" w:rsidRDefault="00745AFE">
            <w:pPr>
              <w:suppressAutoHyphens w:val="0"/>
              <w:rPr>
                <w:rFonts w:cs="Arial"/>
                <w:i/>
                <w:szCs w:val="20"/>
              </w:rPr>
            </w:pPr>
          </w:p>
        </w:tc>
      </w:tr>
    </w:tbl>
    <w:p w:rsidR="00745AFE" w:rsidRPr="00845A40" w:rsidRDefault="00745AFE">
      <w:pPr>
        <w:suppressAutoHyphens w:val="0"/>
        <w:jc w:val="center"/>
        <w:rPr>
          <w:rFonts w:cs="Arial"/>
          <w:i/>
          <w:szCs w:val="20"/>
        </w:rPr>
      </w:pPr>
    </w:p>
    <w:p w:rsidR="00745AFE" w:rsidRDefault="00745AFE">
      <w:pPr>
        <w:suppressAutoHyphens w:val="0"/>
        <w:jc w:val="center"/>
        <w:rPr>
          <w:rFonts w:cs="Arial"/>
          <w:i/>
          <w:szCs w:val="20"/>
        </w:rPr>
      </w:pPr>
    </w:p>
    <w:p w:rsidR="00723DF4" w:rsidRPr="00845A40" w:rsidRDefault="00723DF4">
      <w:pPr>
        <w:suppressAutoHyphens w:val="0"/>
        <w:jc w:val="center"/>
        <w:rPr>
          <w:rFonts w:cs="Arial"/>
          <w:i/>
          <w:szCs w:val="20"/>
        </w:rPr>
      </w:pPr>
    </w:p>
    <w:p w:rsidR="00745AFE" w:rsidRPr="00845A40" w:rsidRDefault="00745AFE">
      <w:pPr>
        <w:suppressAutoHyphens w:val="0"/>
        <w:jc w:val="center"/>
        <w:rPr>
          <w:rFonts w:cs="Arial"/>
          <w:i/>
          <w:szCs w:val="20"/>
        </w:rPr>
      </w:pPr>
    </w:p>
    <w:tbl>
      <w:tblPr>
        <w:tblW w:w="4850" w:type="pct"/>
        <w:tblInd w:w="-105" w:type="dxa"/>
        <w:tblCellMar>
          <w:left w:w="0" w:type="dxa"/>
          <w:right w:w="0" w:type="dxa"/>
        </w:tblCellMar>
        <w:tblLook w:val="04A0" w:firstRow="1" w:lastRow="0" w:firstColumn="1" w:lastColumn="0" w:noHBand="0" w:noVBand="1"/>
      </w:tblPr>
      <w:tblGrid>
        <w:gridCol w:w="8799"/>
      </w:tblGrid>
      <w:tr w:rsidR="00723DF4" w:rsidRPr="00845A40" w:rsidTr="006D5191">
        <w:trPr>
          <w:trHeight w:val="975"/>
        </w:trPr>
        <w:tc>
          <w:tcPr>
            <w:tcW w:w="8799" w:type="dxa"/>
            <w:shd w:val="clear" w:color="auto" w:fill="FFFFFF"/>
            <w:vAlign w:val="center"/>
          </w:tcPr>
          <w:p w:rsidR="00723DF4" w:rsidRPr="00845A40" w:rsidRDefault="00723DF4">
            <w:pPr>
              <w:keepNext/>
              <w:suppressAutoHyphens w:val="0"/>
              <w:jc w:val="center"/>
              <w:rPr>
                <w:rFonts w:cs="Arial"/>
                <w:i/>
                <w:szCs w:val="20"/>
              </w:rPr>
            </w:pPr>
            <w:r w:rsidRPr="00845A40">
              <w:rPr>
                <w:rFonts w:cs="Arial"/>
                <w:bCs/>
                <w:i/>
                <w:caps/>
                <w:szCs w:val="20"/>
              </w:rPr>
              <w:t>BRASÍLIO CALDEIRA BRANT</w:t>
            </w:r>
          </w:p>
          <w:p w:rsidR="00723DF4" w:rsidRPr="00845A40" w:rsidRDefault="00723DF4">
            <w:pPr>
              <w:keepNext/>
              <w:suppressAutoHyphens w:val="0"/>
              <w:jc w:val="center"/>
              <w:rPr>
                <w:rFonts w:cs="Arial"/>
                <w:i/>
                <w:szCs w:val="20"/>
              </w:rPr>
            </w:pPr>
            <w:proofErr w:type="spellStart"/>
            <w:r w:rsidRPr="00845A40">
              <w:rPr>
                <w:rFonts w:cs="Arial"/>
                <w:i/>
                <w:iCs/>
                <w:szCs w:val="20"/>
              </w:rPr>
              <w:t>Papiloscopista</w:t>
            </w:r>
            <w:proofErr w:type="spellEnd"/>
            <w:r w:rsidRPr="00845A40">
              <w:rPr>
                <w:rFonts w:cs="Arial"/>
                <w:i/>
                <w:iCs/>
                <w:szCs w:val="20"/>
              </w:rPr>
              <w:t xml:space="preserve"> Policial Federal</w:t>
            </w:r>
          </w:p>
          <w:p w:rsidR="00723DF4" w:rsidRPr="00845A40" w:rsidRDefault="00723DF4">
            <w:pPr>
              <w:keepNext/>
              <w:suppressAutoHyphens w:val="0"/>
              <w:jc w:val="center"/>
              <w:rPr>
                <w:rFonts w:cs="Arial"/>
                <w:i/>
                <w:szCs w:val="20"/>
              </w:rPr>
            </w:pPr>
            <w:r w:rsidRPr="00845A40">
              <w:rPr>
                <w:rFonts w:cs="Arial"/>
                <w:i/>
                <w:iCs/>
                <w:szCs w:val="20"/>
              </w:rPr>
              <w:t>Diretor do Instituto Nacional de Identificação</w:t>
            </w:r>
          </w:p>
        </w:tc>
      </w:tr>
    </w:tbl>
    <w:p w:rsidR="00745AFE" w:rsidRPr="00845A40" w:rsidRDefault="00745AFE">
      <w:pPr>
        <w:suppressAutoHyphens w:val="0"/>
        <w:rPr>
          <w:rFonts w:cs="Arial"/>
          <w:i/>
          <w:szCs w:val="20"/>
        </w:rPr>
      </w:pPr>
    </w:p>
    <w:p w:rsidR="00745AFE" w:rsidRPr="00845A40" w:rsidRDefault="009C2ABA">
      <w:pPr>
        <w:suppressAutoHyphens w:val="0"/>
        <w:rPr>
          <w:rFonts w:cs="Arial"/>
          <w:i/>
          <w:szCs w:val="20"/>
        </w:rPr>
      </w:pPr>
      <w:r w:rsidRPr="00845A40">
        <w:rPr>
          <w:rFonts w:cs="Arial"/>
          <w:i/>
          <w:szCs w:val="20"/>
        </w:rPr>
        <w:t>De acordo. Aprovo,</w:t>
      </w:r>
    </w:p>
    <w:p w:rsidR="00745AFE" w:rsidRPr="00845A40" w:rsidRDefault="00745AFE">
      <w:pPr>
        <w:suppressAutoHyphens w:val="0"/>
        <w:rPr>
          <w:rFonts w:cs="Arial"/>
          <w:i/>
          <w:szCs w:val="20"/>
        </w:rPr>
      </w:pPr>
    </w:p>
    <w:p w:rsidR="00745AFE" w:rsidRPr="00845A40" w:rsidRDefault="009C2ABA">
      <w:pPr>
        <w:suppressAutoHyphens w:val="0"/>
        <w:rPr>
          <w:rFonts w:cs="Arial"/>
          <w:i/>
          <w:szCs w:val="20"/>
        </w:rPr>
      </w:pPr>
      <w:r w:rsidRPr="00845A40">
        <w:rPr>
          <w:rFonts w:cs="Arial"/>
          <w:i/>
          <w:szCs w:val="20"/>
        </w:rPr>
        <w:t>Brasília, ______/________/2016.</w:t>
      </w:r>
    </w:p>
    <w:p w:rsidR="00745AFE" w:rsidRPr="00845A40" w:rsidRDefault="00745AFE">
      <w:pPr>
        <w:suppressAutoHyphens w:val="0"/>
        <w:rPr>
          <w:rFonts w:cs="Arial"/>
          <w:i/>
          <w:szCs w:val="20"/>
        </w:rPr>
      </w:pPr>
    </w:p>
    <w:p w:rsidR="00745AFE" w:rsidRPr="00845A40" w:rsidRDefault="00745AFE">
      <w:pPr>
        <w:suppressAutoHyphens w:val="0"/>
        <w:rPr>
          <w:rFonts w:cs="Arial"/>
          <w:i/>
          <w:szCs w:val="20"/>
        </w:rPr>
      </w:pPr>
    </w:p>
    <w:p w:rsidR="00745AFE" w:rsidRDefault="00745AFE">
      <w:pPr>
        <w:suppressAutoHyphens w:val="0"/>
        <w:rPr>
          <w:rFonts w:cs="Arial"/>
          <w:i/>
          <w:szCs w:val="20"/>
        </w:rPr>
      </w:pPr>
    </w:p>
    <w:p w:rsidR="00723DF4" w:rsidRPr="00845A40" w:rsidRDefault="00723DF4">
      <w:pPr>
        <w:suppressAutoHyphens w:val="0"/>
        <w:rPr>
          <w:rFonts w:cs="Arial"/>
          <w:i/>
          <w:szCs w:val="20"/>
        </w:rPr>
      </w:pPr>
    </w:p>
    <w:p w:rsidR="00745AFE" w:rsidRPr="00845A40" w:rsidRDefault="00745AFE">
      <w:pPr>
        <w:suppressAutoHyphens w:val="0"/>
        <w:rPr>
          <w:rFonts w:cs="Arial"/>
          <w:i/>
          <w:szCs w:val="20"/>
        </w:rPr>
      </w:pPr>
    </w:p>
    <w:p w:rsidR="00745AFE" w:rsidRPr="00845A40" w:rsidRDefault="00745AFE">
      <w:pPr>
        <w:suppressAutoHyphens w:val="0"/>
        <w:rPr>
          <w:rFonts w:cs="Arial"/>
          <w:i/>
          <w:szCs w:val="20"/>
        </w:rPr>
      </w:pPr>
    </w:p>
    <w:tbl>
      <w:tblPr>
        <w:tblW w:w="4850" w:type="pct"/>
        <w:tblInd w:w="-105" w:type="dxa"/>
        <w:tblCellMar>
          <w:left w:w="0" w:type="dxa"/>
          <w:right w:w="0" w:type="dxa"/>
        </w:tblCellMar>
        <w:tblLook w:val="04A0" w:firstRow="1" w:lastRow="0" w:firstColumn="1" w:lastColumn="0" w:noHBand="0" w:noVBand="1"/>
      </w:tblPr>
      <w:tblGrid>
        <w:gridCol w:w="8799"/>
      </w:tblGrid>
      <w:tr w:rsidR="00745AFE" w:rsidRPr="00845A40">
        <w:trPr>
          <w:trHeight w:val="630"/>
        </w:trPr>
        <w:tc>
          <w:tcPr>
            <w:tcW w:w="8798" w:type="dxa"/>
            <w:shd w:val="clear" w:color="auto" w:fill="FFFFFF"/>
          </w:tcPr>
          <w:p w:rsidR="00745AFE" w:rsidRPr="00845A40" w:rsidRDefault="009C2ABA">
            <w:pPr>
              <w:keepNext/>
              <w:suppressAutoHyphens w:val="0"/>
              <w:jc w:val="center"/>
              <w:rPr>
                <w:rFonts w:cs="Arial"/>
                <w:i/>
                <w:szCs w:val="20"/>
              </w:rPr>
            </w:pPr>
            <w:r w:rsidRPr="00845A40">
              <w:rPr>
                <w:rFonts w:cs="Arial"/>
                <w:bCs/>
                <w:i/>
                <w:szCs w:val="20"/>
              </w:rPr>
              <w:lastRenderedPageBreak/>
              <w:t>ROGÉRIO AUGUSTO VIANA GALLORO</w:t>
            </w:r>
          </w:p>
          <w:p w:rsidR="00745AFE" w:rsidRPr="00845A40" w:rsidRDefault="009C2ABA">
            <w:pPr>
              <w:keepNext/>
              <w:suppressAutoHyphens w:val="0"/>
              <w:jc w:val="center"/>
              <w:rPr>
                <w:rFonts w:cs="Arial"/>
                <w:i/>
                <w:szCs w:val="20"/>
              </w:rPr>
            </w:pPr>
            <w:r w:rsidRPr="00845A40">
              <w:rPr>
                <w:rFonts w:cs="Arial"/>
                <w:i/>
                <w:iCs/>
                <w:szCs w:val="20"/>
              </w:rPr>
              <w:t>Delegado de Polícia Federal</w:t>
            </w:r>
          </w:p>
          <w:p w:rsidR="00745AFE" w:rsidRPr="00845A40" w:rsidRDefault="009C2ABA">
            <w:pPr>
              <w:keepNext/>
              <w:suppressAutoHyphens w:val="0"/>
              <w:jc w:val="center"/>
              <w:rPr>
                <w:rFonts w:cs="Arial"/>
                <w:i/>
                <w:szCs w:val="20"/>
              </w:rPr>
            </w:pPr>
            <w:r w:rsidRPr="00845A40">
              <w:rPr>
                <w:rFonts w:cs="Arial"/>
                <w:i/>
                <w:iCs/>
                <w:szCs w:val="20"/>
              </w:rPr>
              <w:t>Diretor Executivo</w:t>
            </w:r>
          </w:p>
        </w:tc>
      </w:tr>
    </w:tbl>
    <w:p w:rsidR="00745AFE" w:rsidRDefault="009C2ABA">
      <w:pPr>
        <w:suppressAutoHyphens w:val="0"/>
        <w:rPr>
          <w:rFonts w:cs="Arial"/>
          <w:b/>
          <w:i/>
          <w:szCs w:val="20"/>
        </w:rPr>
      </w:pPr>
      <w:r>
        <w:br w:type="page"/>
      </w:r>
    </w:p>
    <w:p w:rsidR="00745AFE" w:rsidRDefault="009C2ABA">
      <w:pPr>
        <w:spacing w:before="240" w:after="240" w:line="360" w:lineRule="auto"/>
        <w:jc w:val="center"/>
        <w:rPr>
          <w:rFonts w:cs="Arial"/>
          <w:b/>
          <w:i/>
          <w:szCs w:val="20"/>
        </w:rPr>
      </w:pPr>
      <w:r>
        <w:rPr>
          <w:rFonts w:cs="Arial"/>
          <w:b/>
          <w:i/>
          <w:szCs w:val="20"/>
        </w:rPr>
        <w:lastRenderedPageBreak/>
        <w:t>ANEXO I</w:t>
      </w:r>
    </w:p>
    <w:p w:rsidR="00745AFE" w:rsidRDefault="009C2ABA">
      <w:pPr>
        <w:numPr>
          <w:ilvl w:val="0"/>
          <w:numId w:val="3"/>
        </w:numPr>
        <w:suppressAutoHyphens w:val="0"/>
        <w:spacing w:before="238" w:after="238" w:line="360" w:lineRule="auto"/>
        <w:jc w:val="both"/>
        <w:rPr>
          <w:rFonts w:cs="Arial"/>
          <w:i/>
          <w:szCs w:val="20"/>
        </w:rPr>
      </w:pPr>
      <w:r>
        <w:rPr>
          <w:rFonts w:cs="Arial"/>
          <w:b/>
          <w:bCs/>
          <w:i/>
          <w:szCs w:val="20"/>
        </w:rPr>
        <w:t>Formato, dimensões e matéria-prima do documento</w:t>
      </w:r>
    </w:p>
    <w:p w:rsidR="00745AFE" w:rsidRDefault="009C2ABA">
      <w:pPr>
        <w:numPr>
          <w:ilvl w:val="1"/>
          <w:numId w:val="3"/>
        </w:numPr>
        <w:suppressAutoHyphens w:val="0"/>
        <w:spacing w:before="238" w:after="238" w:line="360" w:lineRule="auto"/>
        <w:jc w:val="both"/>
        <w:rPr>
          <w:rFonts w:cs="Arial"/>
          <w:i/>
          <w:szCs w:val="20"/>
        </w:rPr>
      </w:pPr>
      <w:r>
        <w:rPr>
          <w:rFonts w:cs="Arial"/>
          <w:i/>
          <w:szCs w:val="20"/>
        </w:rPr>
        <w:t>Formato</w:t>
      </w:r>
    </w:p>
    <w:p w:rsidR="00745AFE" w:rsidRDefault="009C2ABA">
      <w:pPr>
        <w:pStyle w:val="PargrafodaLista"/>
        <w:suppressAutoHyphens w:val="0"/>
        <w:spacing w:before="238" w:after="238" w:line="360" w:lineRule="auto"/>
        <w:ind w:left="360"/>
        <w:jc w:val="both"/>
        <w:rPr>
          <w:rFonts w:cs="Arial"/>
          <w:i/>
          <w:szCs w:val="20"/>
        </w:rPr>
      </w:pPr>
      <w:r>
        <w:rPr>
          <w:rFonts w:cs="Arial"/>
          <w:i/>
          <w:szCs w:val="20"/>
        </w:rPr>
        <w:t>O documento será do tipo cartão, de acordo com as especificações constantes na norma ISO IEC 7816 – 1, no tocante às dimensões e resistências físicas para documentos do tipo ID-1. O atendimento às especificações deve ser atestado pelo fabricante mediante certificação e pode verificado pelo contratante a qualquer tempo.</w:t>
      </w:r>
    </w:p>
    <w:p w:rsidR="00745AFE" w:rsidRDefault="009C2ABA">
      <w:pPr>
        <w:numPr>
          <w:ilvl w:val="1"/>
          <w:numId w:val="3"/>
        </w:numPr>
        <w:suppressAutoHyphens w:val="0"/>
        <w:spacing w:before="238" w:after="238" w:line="360" w:lineRule="auto"/>
        <w:jc w:val="both"/>
        <w:rPr>
          <w:rFonts w:cs="Arial"/>
          <w:i/>
          <w:szCs w:val="20"/>
        </w:rPr>
      </w:pPr>
      <w:r>
        <w:rPr>
          <w:rFonts w:cs="Arial"/>
          <w:i/>
          <w:szCs w:val="20"/>
        </w:rPr>
        <w:tab/>
        <w:t>Dimensões</w:t>
      </w:r>
    </w:p>
    <w:p w:rsidR="00745AFE" w:rsidRDefault="009C2ABA">
      <w:pPr>
        <w:pStyle w:val="PargrafodaLista"/>
        <w:numPr>
          <w:ilvl w:val="2"/>
          <w:numId w:val="3"/>
        </w:numPr>
        <w:suppressAutoHyphens w:val="0"/>
        <w:spacing w:before="238" w:after="238" w:line="360" w:lineRule="auto"/>
        <w:jc w:val="both"/>
        <w:rPr>
          <w:rFonts w:cs="Arial"/>
          <w:i/>
          <w:szCs w:val="20"/>
        </w:rPr>
      </w:pPr>
      <w:r>
        <w:rPr>
          <w:rFonts w:cs="Arial"/>
          <w:i/>
          <w:szCs w:val="20"/>
        </w:rPr>
        <w:t>De acordo com a norma ISO IEC 7816 – 1 para documentos do tipo ID-1:</w:t>
      </w:r>
    </w:p>
    <w:p w:rsidR="00745AFE" w:rsidRDefault="009C2ABA">
      <w:pPr>
        <w:pStyle w:val="PargrafodaLista"/>
        <w:numPr>
          <w:ilvl w:val="2"/>
          <w:numId w:val="3"/>
        </w:numPr>
        <w:suppressAutoHyphens w:val="0"/>
        <w:spacing w:before="238" w:after="238" w:line="360" w:lineRule="auto"/>
        <w:jc w:val="both"/>
        <w:rPr>
          <w:rFonts w:cs="Arial"/>
          <w:i/>
          <w:szCs w:val="20"/>
        </w:rPr>
      </w:pPr>
      <w:r>
        <w:rPr>
          <w:rFonts w:cs="Arial"/>
          <w:i/>
          <w:szCs w:val="20"/>
        </w:rPr>
        <w:t>Largura: 85,6 +/- 0,12 mm</w:t>
      </w:r>
    </w:p>
    <w:p w:rsidR="00745AFE" w:rsidRDefault="009C2ABA">
      <w:pPr>
        <w:pStyle w:val="PargrafodaLista"/>
        <w:numPr>
          <w:ilvl w:val="2"/>
          <w:numId w:val="3"/>
        </w:numPr>
        <w:suppressAutoHyphens w:val="0"/>
        <w:spacing w:before="238" w:after="238" w:line="360" w:lineRule="auto"/>
        <w:jc w:val="both"/>
        <w:rPr>
          <w:rFonts w:cs="Arial"/>
          <w:i/>
          <w:szCs w:val="20"/>
        </w:rPr>
      </w:pPr>
      <w:r>
        <w:rPr>
          <w:rFonts w:cs="Arial"/>
          <w:i/>
          <w:szCs w:val="20"/>
        </w:rPr>
        <w:t>Altura: 53,98 +/- 0,05 mm</w:t>
      </w:r>
    </w:p>
    <w:p w:rsidR="00745AFE" w:rsidRDefault="009C2ABA">
      <w:pPr>
        <w:pStyle w:val="PargrafodaLista"/>
        <w:numPr>
          <w:ilvl w:val="2"/>
          <w:numId w:val="3"/>
        </w:numPr>
        <w:suppressAutoHyphens w:val="0"/>
        <w:spacing w:before="238" w:after="238" w:line="360" w:lineRule="auto"/>
        <w:jc w:val="both"/>
        <w:rPr>
          <w:rFonts w:cs="Arial"/>
          <w:i/>
          <w:szCs w:val="20"/>
        </w:rPr>
      </w:pPr>
      <w:r>
        <w:rPr>
          <w:rFonts w:cs="Arial"/>
          <w:i/>
          <w:szCs w:val="20"/>
        </w:rPr>
        <w:t>Espessura: 0,76 +/- 0,08 mm</w:t>
      </w:r>
    </w:p>
    <w:p w:rsidR="00745AFE" w:rsidRDefault="009C2ABA">
      <w:pPr>
        <w:pStyle w:val="PargrafodaLista"/>
        <w:numPr>
          <w:ilvl w:val="2"/>
          <w:numId w:val="3"/>
        </w:numPr>
        <w:suppressAutoHyphens w:val="0"/>
        <w:spacing w:before="238" w:after="238" w:line="360" w:lineRule="auto"/>
        <w:jc w:val="both"/>
        <w:rPr>
          <w:rFonts w:cs="Arial"/>
          <w:i/>
          <w:szCs w:val="20"/>
        </w:rPr>
      </w:pPr>
      <w:r>
        <w:rPr>
          <w:rFonts w:cs="Arial"/>
          <w:i/>
          <w:szCs w:val="20"/>
        </w:rPr>
        <w:t>Cantos arredondados com o raio de 3,18 +/- 0,30 mm</w:t>
      </w:r>
    </w:p>
    <w:p w:rsidR="00745AFE" w:rsidRDefault="009C2ABA">
      <w:pPr>
        <w:numPr>
          <w:ilvl w:val="1"/>
          <w:numId w:val="3"/>
        </w:numPr>
        <w:suppressAutoHyphens w:val="0"/>
        <w:spacing w:before="238" w:after="238" w:line="360" w:lineRule="auto"/>
        <w:jc w:val="both"/>
        <w:rPr>
          <w:rFonts w:cs="Arial"/>
          <w:i/>
          <w:szCs w:val="20"/>
        </w:rPr>
      </w:pPr>
      <w:r>
        <w:rPr>
          <w:rFonts w:cs="Arial"/>
          <w:i/>
          <w:szCs w:val="20"/>
        </w:rPr>
        <w:t>Matéria-Prima</w:t>
      </w:r>
    </w:p>
    <w:p w:rsidR="00745AFE" w:rsidRDefault="009C2ABA">
      <w:pPr>
        <w:pStyle w:val="PargrafodaLista"/>
        <w:numPr>
          <w:ilvl w:val="2"/>
          <w:numId w:val="3"/>
        </w:numPr>
        <w:suppressAutoHyphens w:val="0"/>
        <w:spacing w:before="238" w:after="238" w:line="360" w:lineRule="auto"/>
        <w:jc w:val="both"/>
        <w:rPr>
          <w:rFonts w:cs="Arial"/>
          <w:i/>
          <w:szCs w:val="20"/>
        </w:rPr>
      </w:pPr>
      <w:r>
        <w:rPr>
          <w:rFonts w:cs="Arial"/>
          <w:i/>
          <w:szCs w:val="20"/>
        </w:rPr>
        <w:t>O cartão será formado por uma camada central (</w:t>
      </w:r>
      <w:r>
        <w:rPr>
          <w:rFonts w:cs="Arial"/>
          <w:i/>
          <w:iCs/>
          <w:szCs w:val="20"/>
        </w:rPr>
        <w:t>core</w:t>
      </w:r>
      <w:r>
        <w:rPr>
          <w:rFonts w:cs="Arial"/>
          <w:i/>
          <w:szCs w:val="20"/>
        </w:rPr>
        <w:t xml:space="preserve">) em substrato </w:t>
      </w:r>
      <w:proofErr w:type="spellStart"/>
      <w:r>
        <w:rPr>
          <w:rFonts w:cs="Arial"/>
          <w:i/>
          <w:szCs w:val="20"/>
        </w:rPr>
        <w:t>microporoso</w:t>
      </w:r>
      <w:proofErr w:type="spellEnd"/>
      <w:r>
        <w:rPr>
          <w:rFonts w:cs="Arial"/>
          <w:i/>
          <w:szCs w:val="20"/>
        </w:rPr>
        <w:t xml:space="preserve"> misto de </w:t>
      </w:r>
      <w:proofErr w:type="spellStart"/>
      <w:r>
        <w:rPr>
          <w:rFonts w:cs="Arial"/>
          <w:i/>
          <w:szCs w:val="20"/>
        </w:rPr>
        <w:t>poliolefina</w:t>
      </w:r>
      <w:proofErr w:type="spellEnd"/>
      <w:r>
        <w:rPr>
          <w:rFonts w:cs="Arial"/>
          <w:i/>
          <w:szCs w:val="20"/>
        </w:rPr>
        <w:t xml:space="preserve"> e sílica, com espessura de 254 µm ± 10%, com estabilização térmica para impressão em toner sólido (tipo laser). As camadas externas (de anverso e reverso) devem ser de polietileno (PET) amorfo, transparente, com espessura de 254 µm ± 10% cada, onde será aplicado ite</w:t>
      </w:r>
      <w:r w:rsidR="00811611">
        <w:rPr>
          <w:rFonts w:cs="Arial"/>
          <w:i/>
          <w:szCs w:val="20"/>
        </w:rPr>
        <w:t>m de segurança, conforme item 6deste Anexo I</w:t>
      </w:r>
      <w:r>
        <w:rPr>
          <w:rFonts w:cs="Arial"/>
          <w:i/>
          <w:szCs w:val="20"/>
        </w:rPr>
        <w:t>. A laminação do PET deve ser a quente.</w:t>
      </w:r>
    </w:p>
    <w:p w:rsidR="00745AFE" w:rsidRDefault="009C2ABA">
      <w:pPr>
        <w:pStyle w:val="PargrafodaLista"/>
        <w:numPr>
          <w:ilvl w:val="2"/>
          <w:numId w:val="3"/>
        </w:numPr>
        <w:suppressAutoHyphens w:val="0"/>
        <w:spacing w:before="238" w:after="238" w:line="360" w:lineRule="auto"/>
        <w:jc w:val="both"/>
        <w:rPr>
          <w:rFonts w:cs="Arial"/>
          <w:i/>
          <w:szCs w:val="20"/>
        </w:rPr>
      </w:pPr>
      <w:r>
        <w:rPr>
          <w:rFonts w:cs="Arial"/>
          <w:i/>
          <w:szCs w:val="20"/>
        </w:rPr>
        <w:t xml:space="preserve">A laminação do cartão deve ser </w:t>
      </w:r>
      <w:r>
        <w:rPr>
          <w:rFonts w:cs="Arial"/>
          <w:b/>
          <w:bCs/>
          <w:i/>
          <w:szCs w:val="20"/>
        </w:rPr>
        <w:t xml:space="preserve">brilhante </w:t>
      </w:r>
      <w:r>
        <w:rPr>
          <w:rFonts w:cs="Arial"/>
          <w:i/>
          <w:szCs w:val="20"/>
        </w:rPr>
        <w:t>em toda a sua extensão e em ambas as faces. As camadas que compõem o cartão devem ser unidas por calor e pressão, sem o uso de adesivos de qualquer tipo, constituindo um bloco homogêneo que não possa ser desintegrado ou restaurado.</w:t>
      </w:r>
    </w:p>
    <w:p w:rsidR="00745AFE" w:rsidRDefault="009C2ABA">
      <w:pPr>
        <w:pStyle w:val="PargrafodaLista"/>
        <w:numPr>
          <w:ilvl w:val="2"/>
          <w:numId w:val="3"/>
        </w:numPr>
        <w:suppressAutoHyphens w:val="0"/>
        <w:spacing w:before="238" w:after="238" w:line="360" w:lineRule="auto"/>
        <w:jc w:val="both"/>
        <w:rPr>
          <w:rFonts w:cs="Arial"/>
          <w:i/>
          <w:szCs w:val="20"/>
        </w:rPr>
      </w:pPr>
      <w:r>
        <w:rPr>
          <w:rFonts w:cs="Arial"/>
          <w:i/>
          <w:szCs w:val="20"/>
        </w:rPr>
        <w:t>Todos os insumos utilizados na produção e personalização do cartão devem ser compatíveis entre si.</w:t>
      </w:r>
    </w:p>
    <w:p w:rsidR="00745AFE" w:rsidRDefault="009C2ABA">
      <w:pPr>
        <w:numPr>
          <w:ilvl w:val="0"/>
          <w:numId w:val="3"/>
        </w:numPr>
        <w:suppressAutoHyphens w:val="0"/>
        <w:spacing w:before="238" w:after="238" w:line="360" w:lineRule="auto"/>
        <w:jc w:val="both"/>
        <w:rPr>
          <w:rFonts w:cs="Arial"/>
          <w:i/>
          <w:szCs w:val="20"/>
        </w:rPr>
      </w:pPr>
      <w:r>
        <w:rPr>
          <w:rFonts w:cs="Arial"/>
          <w:b/>
          <w:bCs/>
          <w:i/>
          <w:szCs w:val="20"/>
        </w:rPr>
        <w:t>Cores</w:t>
      </w:r>
    </w:p>
    <w:p w:rsidR="00745AFE" w:rsidRDefault="009C2ABA">
      <w:pPr>
        <w:pStyle w:val="PargrafodaLista"/>
        <w:suppressAutoHyphens w:val="0"/>
        <w:spacing w:before="238" w:after="238" w:line="360" w:lineRule="auto"/>
        <w:ind w:left="792"/>
        <w:jc w:val="both"/>
        <w:rPr>
          <w:rFonts w:cs="Arial"/>
          <w:i/>
          <w:szCs w:val="20"/>
        </w:rPr>
      </w:pPr>
      <w:r>
        <w:rPr>
          <w:rFonts w:cs="Arial"/>
          <w:i/>
          <w:szCs w:val="20"/>
        </w:rPr>
        <w:t xml:space="preserve">Todas as cores empregadas na impressão do cartão devem seguir a codificação expressa na Tabela do projeto gráfico matriz, a ser apresentado pela empresa, ressaltando-se que o código </w:t>
      </w:r>
      <w:proofErr w:type="spellStart"/>
      <w:r>
        <w:rPr>
          <w:rFonts w:cs="Arial"/>
          <w:i/>
          <w:szCs w:val="20"/>
        </w:rPr>
        <w:t>Pantone</w:t>
      </w:r>
      <w:proofErr w:type="spellEnd"/>
      <w:r>
        <w:rPr>
          <w:rFonts w:cs="Arial"/>
          <w:i/>
          <w:szCs w:val="20"/>
        </w:rPr>
        <w:t xml:space="preserve">® refere-se à cor de saída, ou seja, depois do cartão impresso e laminado, e à cartela tipo </w:t>
      </w:r>
      <w:proofErr w:type="spellStart"/>
      <w:r>
        <w:rPr>
          <w:rFonts w:cs="Arial"/>
          <w:i/>
          <w:szCs w:val="20"/>
        </w:rPr>
        <w:t>Uncoated</w:t>
      </w:r>
      <w:proofErr w:type="spellEnd"/>
      <w:r>
        <w:rPr>
          <w:rFonts w:cs="Arial"/>
          <w:i/>
          <w:szCs w:val="20"/>
        </w:rPr>
        <w:t>. Para o fundo of</w:t>
      </w:r>
      <w:r w:rsidR="00811611">
        <w:rPr>
          <w:rFonts w:cs="Arial"/>
          <w:i/>
          <w:szCs w:val="20"/>
        </w:rPr>
        <w:t>f</w:t>
      </w:r>
      <w:r>
        <w:rPr>
          <w:rFonts w:cs="Arial"/>
          <w:i/>
          <w:szCs w:val="20"/>
        </w:rPr>
        <w:t>s</w:t>
      </w:r>
      <w:r w:rsidR="00811611">
        <w:rPr>
          <w:rFonts w:cs="Arial"/>
          <w:i/>
          <w:szCs w:val="20"/>
        </w:rPr>
        <w:t>e</w:t>
      </w:r>
      <w:r>
        <w:rPr>
          <w:rFonts w:cs="Arial"/>
          <w:i/>
          <w:szCs w:val="20"/>
        </w:rPr>
        <w:t xml:space="preserve">t de segurança devem ser usadas as cores </w:t>
      </w:r>
      <w:proofErr w:type="spellStart"/>
      <w:r>
        <w:rPr>
          <w:rFonts w:cs="Arial"/>
          <w:i/>
          <w:szCs w:val="20"/>
        </w:rPr>
        <w:t>Pantone</w:t>
      </w:r>
      <w:proofErr w:type="spellEnd"/>
      <w:r>
        <w:rPr>
          <w:rFonts w:cs="Arial"/>
          <w:i/>
          <w:szCs w:val="20"/>
        </w:rPr>
        <w:t>® azul 298U e ocre 7752U.</w:t>
      </w:r>
    </w:p>
    <w:p w:rsidR="00745AFE" w:rsidRDefault="00745AFE">
      <w:pPr>
        <w:pStyle w:val="PargrafodaLista"/>
        <w:suppressAutoHyphens w:val="0"/>
        <w:spacing w:before="238" w:after="238" w:line="360" w:lineRule="auto"/>
        <w:ind w:left="360"/>
        <w:jc w:val="both"/>
        <w:rPr>
          <w:rFonts w:cs="Arial"/>
          <w:i/>
          <w:szCs w:val="20"/>
        </w:rPr>
      </w:pPr>
    </w:p>
    <w:p w:rsidR="00745AFE" w:rsidRDefault="009C2ABA">
      <w:pPr>
        <w:pStyle w:val="PargrafodaLista"/>
        <w:numPr>
          <w:ilvl w:val="0"/>
          <w:numId w:val="3"/>
        </w:numPr>
        <w:suppressAutoHyphens w:val="0"/>
        <w:spacing w:before="238" w:after="238" w:line="360" w:lineRule="auto"/>
        <w:jc w:val="both"/>
        <w:rPr>
          <w:rFonts w:cs="Arial"/>
          <w:i/>
          <w:szCs w:val="20"/>
        </w:rPr>
      </w:pPr>
      <w:r>
        <w:rPr>
          <w:rFonts w:cs="Arial"/>
          <w:b/>
          <w:bCs/>
          <w:i/>
          <w:szCs w:val="20"/>
        </w:rPr>
        <w:t>Pré-impressos</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Os pré-impressos constituem-se de (vide figura 1):</w:t>
      </w:r>
    </w:p>
    <w:p w:rsidR="00745AFE" w:rsidRDefault="009C2ABA">
      <w:pPr>
        <w:numPr>
          <w:ilvl w:val="2"/>
          <w:numId w:val="3"/>
        </w:numPr>
        <w:suppressAutoHyphens w:val="0"/>
        <w:spacing w:before="238" w:after="238" w:line="360" w:lineRule="auto"/>
        <w:jc w:val="both"/>
        <w:rPr>
          <w:rFonts w:cs="Arial"/>
          <w:i/>
          <w:szCs w:val="20"/>
        </w:rPr>
      </w:pPr>
      <w:r>
        <w:rPr>
          <w:rFonts w:cs="Arial"/>
          <w:i/>
          <w:szCs w:val="20"/>
        </w:rPr>
        <w:t>Armas da República, no canto superior esquerdo, em cores reais;</w:t>
      </w:r>
    </w:p>
    <w:p w:rsidR="00745AFE" w:rsidRDefault="009C2ABA">
      <w:pPr>
        <w:numPr>
          <w:ilvl w:val="2"/>
          <w:numId w:val="3"/>
        </w:numPr>
        <w:suppressAutoHyphens w:val="0"/>
        <w:spacing w:before="238" w:after="238" w:line="360" w:lineRule="auto"/>
        <w:jc w:val="both"/>
        <w:rPr>
          <w:rFonts w:cs="Arial"/>
          <w:i/>
          <w:szCs w:val="20"/>
        </w:rPr>
      </w:pPr>
      <w:r>
        <w:rPr>
          <w:rFonts w:cs="Arial"/>
          <w:i/>
          <w:szCs w:val="20"/>
        </w:rPr>
        <w:t>Emblema da Polícia Federal, no canto superior direito, em cores reais;</w:t>
      </w:r>
    </w:p>
    <w:p w:rsidR="00745AFE" w:rsidRDefault="009C2ABA">
      <w:pPr>
        <w:numPr>
          <w:ilvl w:val="2"/>
          <w:numId w:val="3"/>
        </w:numPr>
        <w:suppressAutoHyphens w:val="0"/>
        <w:spacing w:before="238" w:after="238" w:line="360" w:lineRule="auto"/>
        <w:jc w:val="both"/>
        <w:rPr>
          <w:rFonts w:cs="Arial"/>
          <w:i/>
          <w:szCs w:val="20"/>
        </w:rPr>
      </w:pPr>
      <w:r>
        <w:rPr>
          <w:rFonts w:cs="Arial"/>
          <w:i/>
          <w:szCs w:val="20"/>
        </w:rPr>
        <w:t>Textos “REPÚBLICA FEDERATIVA DO BRASIL”, “MINISTÉRIO DA JUSTIÇA”, “POLÍCIA FEDERAL”, no anverso, e “INSTITUTO NACIONAL DE IDENTIFICAÇÃO”, no reverso;</w:t>
      </w:r>
    </w:p>
    <w:p w:rsidR="00745AFE" w:rsidRDefault="009C2ABA">
      <w:pPr>
        <w:numPr>
          <w:ilvl w:val="2"/>
          <w:numId w:val="3"/>
        </w:numPr>
        <w:suppressAutoHyphens w:val="0"/>
        <w:spacing w:before="238" w:after="238" w:line="360" w:lineRule="auto"/>
        <w:jc w:val="both"/>
        <w:rPr>
          <w:rFonts w:cs="Arial"/>
          <w:i/>
          <w:szCs w:val="20"/>
        </w:rPr>
      </w:pPr>
      <w:r>
        <w:rPr>
          <w:rFonts w:cs="Arial"/>
          <w:i/>
          <w:szCs w:val="20"/>
        </w:rPr>
        <w:t>Dizeres indicativos dos campos dos dados variáveis (nome, matrícula, CPF, Registro geral/UF, data de nascimento, e assinatura do titular, no anverso, e filiação, naturalidade, país de nascimento, SIAPE, data de expedição e validade, no reverso);</w:t>
      </w:r>
    </w:p>
    <w:p w:rsidR="00745AFE" w:rsidRDefault="009C2ABA">
      <w:pPr>
        <w:numPr>
          <w:ilvl w:val="3"/>
          <w:numId w:val="3"/>
        </w:numPr>
        <w:suppressAutoHyphens w:val="0"/>
        <w:spacing w:before="238" w:after="238" w:line="360" w:lineRule="auto"/>
        <w:jc w:val="both"/>
        <w:rPr>
          <w:rFonts w:cs="Arial"/>
          <w:i/>
          <w:szCs w:val="20"/>
        </w:rPr>
      </w:pPr>
      <w:r>
        <w:rPr>
          <w:rFonts w:cs="Arial"/>
          <w:i/>
          <w:szCs w:val="20"/>
        </w:rPr>
        <w:t>O campo destinado ao nome possui duas linhas (com 40 caracteres cada uma). Em caso de solicitação de nome social pelo servidor, conforme o disposto no Decreto nº 8.727, de 28 de abril de 2016, a primeira linha será destinada ao nome social e a segunda linha ao nome civil.</w:t>
      </w:r>
    </w:p>
    <w:p w:rsidR="00745AFE" w:rsidRDefault="009C2ABA">
      <w:pPr>
        <w:numPr>
          <w:ilvl w:val="2"/>
          <w:numId w:val="3"/>
        </w:numPr>
        <w:suppressAutoHyphens w:val="0"/>
        <w:spacing w:before="238" w:after="238" w:line="360" w:lineRule="auto"/>
        <w:jc w:val="both"/>
        <w:rPr>
          <w:rFonts w:cs="Arial"/>
          <w:i/>
          <w:szCs w:val="20"/>
        </w:rPr>
      </w:pPr>
      <w:r>
        <w:rPr>
          <w:rFonts w:cs="Arial"/>
          <w:i/>
          <w:szCs w:val="20"/>
        </w:rPr>
        <w:t>Desenhos de fundo, conforme arte do projeto gráfico matriz;</w:t>
      </w:r>
    </w:p>
    <w:p w:rsidR="00745AFE" w:rsidRDefault="009C2ABA">
      <w:pPr>
        <w:numPr>
          <w:ilvl w:val="2"/>
          <w:numId w:val="3"/>
        </w:numPr>
        <w:suppressAutoHyphens w:val="0"/>
        <w:spacing w:before="238" w:after="238" w:line="360" w:lineRule="auto"/>
        <w:jc w:val="both"/>
        <w:rPr>
          <w:rFonts w:cs="Arial"/>
          <w:i/>
          <w:szCs w:val="20"/>
        </w:rPr>
      </w:pPr>
      <w:r>
        <w:rPr>
          <w:rFonts w:cs="Arial"/>
          <w:i/>
          <w:szCs w:val="20"/>
        </w:rPr>
        <w:t>Caixa para impressão da impressão datiloscópica do titular.</w:t>
      </w:r>
    </w:p>
    <w:p w:rsidR="00745AFE" w:rsidRDefault="009C2ABA">
      <w:pPr>
        <w:numPr>
          <w:ilvl w:val="2"/>
          <w:numId w:val="3"/>
        </w:numPr>
        <w:suppressAutoHyphens w:val="0"/>
        <w:spacing w:before="238" w:after="238" w:line="360" w:lineRule="auto"/>
        <w:jc w:val="both"/>
        <w:rPr>
          <w:rFonts w:cs="Arial"/>
          <w:i/>
          <w:szCs w:val="20"/>
        </w:rPr>
      </w:pPr>
      <w:r>
        <w:rPr>
          <w:rFonts w:cs="Arial"/>
          <w:i/>
          <w:szCs w:val="20"/>
        </w:rPr>
        <w:t>Caixa para impressão do QR CODE.</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As dimensões e cotização devem ser especificadas no Projeto Gráfico Matriz.</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Todos os pré-impressos devem seguir o Projeto Gráfico Matriz definido, não sendo permitidas alterações ou adaptações de qualquer tipo sem a devida apreciação e anuência do competente órgão técnico. Deverá ser utilizada fonte exclusiva (com uma ou mais características únicas), não disponível ao público em geral.</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Todas as impressões das Armas da República devem seguir a imagem disponibilizada pelo competente órgão oficial e atender ao disposto no respectivo normativo legal, especialmente quanto às suas proporções.</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 xml:space="preserve">As áreas de íris e </w:t>
      </w:r>
      <w:proofErr w:type="spellStart"/>
      <w:r>
        <w:rPr>
          <w:rFonts w:cs="Arial"/>
          <w:i/>
          <w:szCs w:val="20"/>
        </w:rPr>
        <w:t>contra-íris</w:t>
      </w:r>
      <w:proofErr w:type="spellEnd"/>
      <w:r>
        <w:rPr>
          <w:rFonts w:cs="Arial"/>
          <w:i/>
          <w:szCs w:val="20"/>
        </w:rPr>
        <w:t xml:space="preserve"> devem seguir o gabarito do projeto gráfico matriz, com variação máxima de ±5mm, com área mínima de transição de 7,7mm.</w:t>
      </w:r>
    </w:p>
    <w:p w:rsidR="00745AFE" w:rsidRDefault="00745AFE">
      <w:pPr>
        <w:suppressAutoHyphens w:val="0"/>
        <w:spacing w:before="238" w:after="238" w:line="360" w:lineRule="auto"/>
        <w:jc w:val="both"/>
        <w:rPr>
          <w:rFonts w:cs="Arial"/>
          <w:i/>
          <w:szCs w:val="20"/>
        </w:rPr>
      </w:pPr>
    </w:p>
    <w:p w:rsidR="00745AFE" w:rsidRDefault="009C2ABA">
      <w:pPr>
        <w:pStyle w:val="PargrafodaLista"/>
        <w:numPr>
          <w:ilvl w:val="0"/>
          <w:numId w:val="3"/>
        </w:numPr>
        <w:suppressAutoHyphens w:val="0"/>
        <w:spacing w:before="238" w:after="238" w:line="360" w:lineRule="auto"/>
        <w:jc w:val="both"/>
        <w:rPr>
          <w:rFonts w:cs="Arial"/>
          <w:i/>
          <w:szCs w:val="20"/>
        </w:rPr>
      </w:pPr>
      <w:r>
        <w:rPr>
          <w:rFonts w:cs="Arial"/>
          <w:b/>
          <w:bCs/>
          <w:i/>
          <w:szCs w:val="20"/>
        </w:rPr>
        <w:t>Dados variáveis</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Os dados variáveis são:</w:t>
      </w:r>
    </w:p>
    <w:p w:rsidR="00745AFE" w:rsidRDefault="009C2ABA">
      <w:pPr>
        <w:pStyle w:val="PargrafodaLista"/>
        <w:numPr>
          <w:ilvl w:val="2"/>
          <w:numId w:val="3"/>
        </w:numPr>
        <w:suppressAutoHyphens w:val="0"/>
        <w:spacing w:before="238" w:after="238" w:line="360" w:lineRule="auto"/>
        <w:jc w:val="both"/>
        <w:rPr>
          <w:rFonts w:cs="Arial"/>
          <w:i/>
          <w:szCs w:val="20"/>
        </w:rPr>
      </w:pPr>
      <w:proofErr w:type="gramStart"/>
      <w:r>
        <w:rPr>
          <w:rFonts w:cs="Arial"/>
          <w:i/>
          <w:szCs w:val="20"/>
        </w:rPr>
        <w:t>personalização</w:t>
      </w:r>
      <w:proofErr w:type="gramEnd"/>
      <w:r>
        <w:rPr>
          <w:rFonts w:cs="Arial"/>
          <w:i/>
          <w:szCs w:val="20"/>
        </w:rPr>
        <w:t xml:space="preserve"> d</w:t>
      </w:r>
      <w:r w:rsidR="0087588D">
        <w:rPr>
          <w:rFonts w:cs="Arial"/>
          <w:i/>
          <w:szCs w:val="20"/>
        </w:rPr>
        <w:t>os campos elencados no item 3.1.4.</w:t>
      </w:r>
    </w:p>
    <w:p w:rsidR="00745AFE" w:rsidRDefault="009C2ABA">
      <w:pPr>
        <w:pStyle w:val="PargrafodaLista"/>
        <w:numPr>
          <w:ilvl w:val="2"/>
          <w:numId w:val="3"/>
        </w:numPr>
        <w:suppressAutoHyphens w:val="0"/>
        <w:spacing w:before="238" w:after="238" w:line="360" w:lineRule="auto"/>
        <w:jc w:val="both"/>
        <w:rPr>
          <w:rFonts w:cs="Arial"/>
          <w:i/>
          <w:szCs w:val="20"/>
        </w:rPr>
      </w:pPr>
      <w:proofErr w:type="gramStart"/>
      <w:r>
        <w:rPr>
          <w:rFonts w:cs="Arial"/>
          <w:i/>
          <w:szCs w:val="20"/>
        </w:rPr>
        <w:lastRenderedPageBreak/>
        <w:t>fotografia</w:t>
      </w:r>
      <w:proofErr w:type="gramEnd"/>
      <w:r>
        <w:rPr>
          <w:rFonts w:cs="Arial"/>
          <w:i/>
          <w:szCs w:val="20"/>
        </w:rPr>
        <w:t xml:space="preserve"> do titular (primária e secundária);</w:t>
      </w:r>
    </w:p>
    <w:p w:rsidR="00745AFE" w:rsidRDefault="009C2ABA">
      <w:pPr>
        <w:pStyle w:val="PargrafodaLista"/>
        <w:numPr>
          <w:ilvl w:val="2"/>
          <w:numId w:val="3"/>
        </w:numPr>
        <w:suppressAutoHyphens w:val="0"/>
        <w:spacing w:before="238" w:after="238" w:line="360" w:lineRule="auto"/>
        <w:jc w:val="both"/>
        <w:rPr>
          <w:rFonts w:cs="Arial"/>
          <w:i/>
          <w:szCs w:val="20"/>
        </w:rPr>
      </w:pPr>
      <w:proofErr w:type="gramStart"/>
      <w:r>
        <w:rPr>
          <w:rFonts w:cs="Arial"/>
          <w:i/>
          <w:szCs w:val="20"/>
        </w:rPr>
        <w:t>identificação</w:t>
      </w:r>
      <w:proofErr w:type="gramEnd"/>
      <w:r>
        <w:rPr>
          <w:rFonts w:cs="Arial"/>
          <w:i/>
          <w:szCs w:val="20"/>
        </w:rPr>
        <w:t xml:space="preserve"> do cargo do titular;</w:t>
      </w:r>
    </w:p>
    <w:p w:rsidR="00745AFE" w:rsidRDefault="009C2ABA">
      <w:pPr>
        <w:pStyle w:val="PargrafodaLista"/>
        <w:numPr>
          <w:ilvl w:val="2"/>
          <w:numId w:val="3"/>
        </w:numPr>
        <w:suppressAutoHyphens w:val="0"/>
        <w:spacing w:before="238" w:after="238" w:line="360" w:lineRule="auto"/>
        <w:jc w:val="both"/>
        <w:rPr>
          <w:rFonts w:cs="Arial"/>
          <w:i/>
          <w:szCs w:val="20"/>
        </w:rPr>
      </w:pPr>
      <w:proofErr w:type="gramStart"/>
      <w:r>
        <w:rPr>
          <w:rFonts w:cs="Arial"/>
          <w:i/>
          <w:szCs w:val="20"/>
        </w:rPr>
        <w:t>impressão</w:t>
      </w:r>
      <w:proofErr w:type="gramEnd"/>
      <w:r>
        <w:rPr>
          <w:rFonts w:cs="Arial"/>
          <w:i/>
          <w:szCs w:val="20"/>
        </w:rPr>
        <w:t xml:space="preserve"> datiloscópica do titular;</w:t>
      </w:r>
    </w:p>
    <w:p w:rsidR="00745AFE" w:rsidRDefault="009C2ABA">
      <w:pPr>
        <w:pStyle w:val="PargrafodaLista"/>
        <w:numPr>
          <w:ilvl w:val="2"/>
          <w:numId w:val="3"/>
        </w:numPr>
        <w:suppressAutoHyphens w:val="0"/>
        <w:spacing w:before="238" w:after="238" w:line="360" w:lineRule="auto"/>
        <w:jc w:val="both"/>
        <w:rPr>
          <w:rFonts w:cs="Arial"/>
          <w:i/>
          <w:szCs w:val="20"/>
        </w:rPr>
      </w:pPr>
      <w:proofErr w:type="gramStart"/>
      <w:r>
        <w:rPr>
          <w:rFonts w:cs="Arial"/>
          <w:i/>
          <w:szCs w:val="20"/>
        </w:rPr>
        <w:t>assinatura</w:t>
      </w:r>
      <w:proofErr w:type="gramEnd"/>
      <w:r>
        <w:rPr>
          <w:rFonts w:cs="Arial"/>
          <w:i/>
          <w:szCs w:val="20"/>
        </w:rPr>
        <w:t xml:space="preserve"> digitalizada do titular;</w:t>
      </w:r>
    </w:p>
    <w:p w:rsidR="00745AFE" w:rsidRDefault="009C2ABA">
      <w:pPr>
        <w:pStyle w:val="PargrafodaLista"/>
        <w:numPr>
          <w:ilvl w:val="2"/>
          <w:numId w:val="3"/>
        </w:numPr>
        <w:suppressAutoHyphens w:val="0"/>
        <w:spacing w:before="238" w:after="238" w:line="360" w:lineRule="auto"/>
        <w:jc w:val="both"/>
        <w:rPr>
          <w:rFonts w:cs="Arial"/>
          <w:i/>
          <w:szCs w:val="20"/>
        </w:rPr>
      </w:pPr>
      <w:proofErr w:type="gramStart"/>
      <w:r>
        <w:rPr>
          <w:rFonts w:cs="Arial"/>
          <w:i/>
          <w:szCs w:val="20"/>
        </w:rPr>
        <w:t>impressão</w:t>
      </w:r>
      <w:proofErr w:type="gramEnd"/>
      <w:r>
        <w:rPr>
          <w:rFonts w:cs="Arial"/>
          <w:i/>
          <w:szCs w:val="20"/>
        </w:rPr>
        <w:t xml:space="preserve"> do QR CODE;</w:t>
      </w:r>
    </w:p>
    <w:p w:rsidR="00745AFE" w:rsidRDefault="009C2ABA">
      <w:pPr>
        <w:pStyle w:val="PargrafodaLista"/>
        <w:numPr>
          <w:ilvl w:val="2"/>
          <w:numId w:val="3"/>
        </w:numPr>
        <w:suppressAutoHyphens w:val="0"/>
        <w:spacing w:before="238" w:after="238" w:line="360" w:lineRule="auto"/>
        <w:jc w:val="both"/>
        <w:rPr>
          <w:rFonts w:cs="Arial"/>
          <w:i/>
          <w:szCs w:val="20"/>
        </w:rPr>
      </w:pPr>
      <w:proofErr w:type="gramStart"/>
      <w:r>
        <w:rPr>
          <w:rFonts w:cs="Arial"/>
          <w:i/>
          <w:szCs w:val="20"/>
        </w:rPr>
        <w:t>texto</w:t>
      </w:r>
      <w:proofErr w:type="gramEnd"/>
      <w:r>
        <w:rPr>
          <w:rFonts w:cs="Arial"/>
          <w:i/>
          <w:szCs w:val="20"/>
        </w:rPr>
        <w:t xml:space="preserve"> superior (prerrogativas para os cargos) </w:t>
      </w:r>
    </w:p>
    <w:p w:rsidR="00745AFE" w:rsidRDefault="009C2ABA">
      <w:pPr>
        <w:pStyle w:val="PargrafodaLista"/>
        <w:numPr>
          <w:ilvl w:val="3"/>
          <w:numId w:val="3"/>
        </w:numPr>
        <w:suppressAutoHyphens w:val="0"/>
        <w:spacing w:before="238" w:after="238" w:line="360" w:lineRule="auto"/>
        <w:jc w:val="both"/>
        <w:rPr>
          <w:rFonts w:cs="Arial"/>
          <w:i/>
          <w:szCs w:val="20"/>
        </w:rPr>
      </w:pPr>
      <w:r>
        <w:rPr>
          <w:rFonts w:cs="Arial"/>
          <w:i/>
          <w:szCs w:val="20"/>
        </w:rPr>
        <w:t>Servidores Policiais da Ativa – O portador tem livre porte de arma e franco acesso aos locais sob fiscalização da polícia, sendo assegurada, quando em serviço, prioridade em todos os tipos de transportes e comunicações, públicos ou privados, devendo as autoridades prestar-lhes todo o apoio ou auxílio necessários ao desempenho de suas funções. Tem fé pública em todo o território nacional. (art. 6º da Lei n.º 10.826/2003, art. 33 do Decreto n.º 5.123/2004, art. 4 do Decreto n.º 98.380/1989, art.10 do Decreto nº 73.332/1973 e art. 1º do Decreto n.º 5.703/2006).</w:t>
      </w:r>
    </w:p>
    <w:p w:rsidR="00745AFE" w:rsidRDefault="009C2ABA">
      <w:pPr>
        <w:pStyle w:val="PargrafodaLista"/>
        <w:numPr>
          <w:ilvl w:val="3"/>
          <w:numId w:val="3"/>
        </w:numPr>
        <w:suppressAutoHyphens w:val="0"/>
        <w:spacing w:before="238" w:after="238" w:line="360" w:lineRule="auto"/>
        <w:jc w:val="both"/>
        <w:rPr>
          <w:rFonts w:cs="Arial"/>
          <w:i/>
          <w:szCs w:val="20"/>
        </w:rPr>
      </w:pPr>
      <w:r>
        <w:rPr>
          <w:rFonts w:cs="Arial"/>
          <w:i/>
          <w:szCs w:val="20"/>
        </w:rPr>
        <w:t>Servidores Policiais Aposentados – O portador tem livre porte de arma, desde que atendidos os requisitos do art. 37 do Decreto 5.123/2004, que regulamenta a Lei n.º 10.826/2003, conforme documento expedido pela Polícia Federal. Tem fé pública em todo o território nacional.</w:t>
      </w:r>
    </w:p>
    <w:p w:rsidR="00745AFE" w:rsidRDefault="009C2ABA">
      <w:pPr>
        <w:numPr>
          <w:ilvl w:val="3"/>
          <w:numId w:val="3"/>
        </w:numPr>
        <w:suppressAutoHyphens w:val="0"/>
        <w:spacing w:before="238" w:after="238" w:line="360" w:lineRule="auto"/>
        <w:jc w:val="both"/>
        <w:rPr>
          <w:rFonts w:cs="Arial"/>
          <w:i/>
          <w:szCs w:val="20"/>
        </w:rPr>
      </w:pPr>
      <w:r>
        <w:rPr>
          <w:rFonts w:cs="Arial"/>
          <w:i/>
          <w:szCs w:val="20"/>
        </w:rPr>
        <w:t>Servidores Policiais da Ativa, com restrição ao porte de arma, e Servidores Administrativos - Tem fé pública em todo o território nacional.</w:t>
      </w:r>
    </w:p>
    <w:p w:rsidR="00745AFE" w:rsidRDefault="009C2ABA">
      <w:pPr>
        <w:pStyle w:val="PargrafodaLista"/>
        <w:suppressAutoHyphens w:val="0"/>
        <w:spacing w:before="238" w:after="238" w:line="360" w:lineRule="auto"/>
        <w:ind w:left="360"/>
        <w:jc w:val="both"/>
        <w:rPr>
          <w:rFonts w:cs="Arial"/>
          <w:i/>
          <w:szCs w:val="20"/>
        </w:rPr>
      </w:pPr>
      <w:r>
        <w:rPr>
          <w:rFonts w:cs="Arial"/>
          <w:i/>
          <w:szCs w:val="20"/>
        </w:rPr>
        <w:t xml:space="preserve">Observação 1: No caso de servidor policial ativo e com porte de arma, será lançada a inscrição “O PORTADOR TEM LIVRE PORTE DE ARMA” no </w:t>
      </w:r>
      <w:r>
        <w:rPr>
          <w:rFonts w:cs="Arial"/>
          <w:b/>
          <w:bCs/>
          <w:i/>
          <w:szCs w:val="20"/>
        </w:rPr>
        <w:t>anverso</w:t>
      </w:r>
      <w:r>
        <w:rPr>
          <w:rFonts w:cs="Arial"/>
          <w:i/>
          <w:szCs w:val="20"/>
        </w:rPr>
        <w:t xml:space="preserve"> do cartão, logo abaixo do cargo do servidor. </w:t>
      </w:r>
    </w:p>
    <w:p w:rsidR="00745AFE" w:rsidRDefault="009C2ABA">
      <w:pPr>
        <w:pStyle w:val="PargrafodaLista"/>
        <w:suppressAutoHyphens w:val="0"/>
        <w:spacing w:before="238" w:after="238" w:line="360" w:lineRule="auto"/>
        <w:ind w:left="360"/>
        <w:jc w:val="both"/>
        <w:rPr>
          <w:rFonts w:cs="Arial"/>
          <w:i/>
          <w:szCs w:val="20"/>
        </w:rPr>
      </w:pPr>
      <w:r>
        <w:rPr>
          <w:rFonts w:cs="Arial"/>
          <w:i/>
          <w:szCs w:val="20"/>
        </w:rPr>
        <w:t xml:space="preserve">Observação 2: No caso de servidor policial ativo e sem o porte de arma, será lançada a inscrição “SEM PORTE DE ARMA” no </w:t>
      </w:r>
      <w:r>
        <w:rPr>
          <w:rFonts w:cs="Arial"/>
          <w:b/>
          <w:bCs/>
          <w:i/>
          <w:szCs w:val="20"/>
        </w:rPr>
        <w:t>anverso</w:t>
      </w:r>
      <w:r>
        <w:rPr>
          <w:rFonts w:cs="Arial"/>
          <w:i/>
          <w:szCs w:val="20"/>
        </w:rPr>
        <w:t xml:space="preserve"> do cartão, logo abaixo do cargo do servidor. </w:t>
      </w:r>
    </w:p>
    <w:p w:rsidR="00745AFE" w:rsidRDefault="009C2ABA">
      <w:pPr>
        <w:pStyle w:val="PargrafodaLista"/>
        <w:suppressAutoHyphens w:val="0"/>
        <w:spacing w:before="238" w:after="238" w:line="360" w:lineRule="auto"/>
        <w:ind w:left="360"/>
        <w:jc w:val="both"/>
        <w:rPr>
          <w:rFonts w:cs="Arial"/>
          <w:i/>
          <w:szCs w:val="20"/>
        </w:rPr>
      </w:pPr>
      <w:r>
        <w:rPr>
          <w:rFonts w:cs="Arial"/>
          <w:i/>
          <w:szCs w:val="20"/>
        </w:rPr>
        <w:t xml:space="preserve">Observação 3: No caso de servidor policial aposentado será lançada a inscrição “APOSENTADO” no </w:t>
      </w:r>
      <w:r>
        <w:rPr>
          <w:rFonts w:cs="Arial"/>
          <w:b/>
          <w:bCs/>
          <w:i/>
          <w:szCs w:val="20"/>
        </w:rPr>
        <w:t>anverso</w:t>
      </w:r>
      <w:r>
        <w:rPr>
          <w:rFonts w:cs="Arial"/>
          <w:i/>
          <w:szCs w:val="20"/>
        </w:rPr>
        <w:t xml:space="preserve"> do cartão logo abaixo do cargo do servidor. </w:t>
      </w:r>
    </w:p>
    <w:p w:rsidR="00745AFE" w:rsidRDefault="00745AFE">
      <w:pPr>
        <w:pStyle w:val="PargrafodaLista"/>
        <w:suppressAutoHyphens w:val="0"/>
        <w:spacing w:before="238" w:after="238" w:line="360" w:lineRule="auto"/>
        <w:ind w:left="360"/>
        <w:jc w:val="both"/>
        <w:rPr>
          <w:rFonts w:cs="Arial"/>
          <w:i/>
          <w:szCs w:val="20"/>
        </w:rPr>
      </w:pP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 xml:space="preserve">A personalização dos dados variáveis deve ser feita em </w:t>
      </w:r>
      <w:proofErr w:type="spellStart"/>
      <w:r>
        <w:rPr>
          <w:rFonts w:cs="Arial"/>
          <w:i/>
          <w:szCs w:val="20"/>
        </w:rPr>
        <w:t>quadricromia</w:t>
      </w:r>
      <w:proofErr w:type="spellEnd"/>
      <w:r>
        <w:rPr>
          <w:rFonts w:cs="Arial"/>
          <w:i/>
          <w:szCs w:val="20"/>
        </w:rPr>
        <w:t>, pelo processo de impressão em toner sólido a cores (tipo laser), de modo a garantir a boa legibilidade e reconhecimento visual dos dados contidos no cartão. Devem ser respeitadas as cotas e delimitação de campos, tipo e tamanho de fontes constantes da Tabela do projeto gráfico matriz, com tolerância de até ± 20% das dimensões estipuladas, desde que não haja invasão ou sobreposição de campos, com alinhamento à esquerda, seguindo a projeção dos respectivos dados fixos pré-impressos, e com resolução mínima de 500 dpi.</w:t>
      </w:r>
    </w:p>
    <w:p w:rsidR="00745AFE" w:rsidRDefault="00745AFE">
      <w:pPr>
        <w:pStyle w:val="PargrafodaLista"/>
        <w:suppressAutoHyphens w:val="0"/>
        <w:spacing w:before="238" w:after="238" w:line="360" w:lineRule="auto"/>
        <w:ind w:left="792"/>
        <w:jc w:val="both"/>
        <w:rPr>
          <w:rFonts w:cs="Arial"/>
          <w:i/>
          <w:szCs w:val="20"/>
        </w:rPr>
      </w:pPr>
    </w:p>
    <w:p w:rsidR="00745AFE" w:rsidRDefault="009C2ABA">
      <w:pPr>
        <w:pStyle w:val="PargrafodaLista"/>
        <w:numPr>
          <w:ilvl w:val="0"/>
          <w:numId w:val="3"/>
        </w:numPr>
        <w:suppressAutoHyphens w:val="0"/>
        <w:spacing w:before="238" w:after="238" w:line="360" w:lineRule="auto"/>
        <w:jc w:val="both"/>
        <w:rPr>
          <w:rFonts w:cs="Arial"/>
          <w:i/>
          <w:szCs w:val="20"/>
        </w:rPr>
      </w:pPr>
      <w:r>
        <w:rPr>
          <w:rFonts w:cs="Arial"/>
          <w:b/>
          <w:bCs/>
          <w:i/>
          <w:szCs w:val="20"/>
        </w:rPr>
        <w:t>Impressões gráficas de segurança</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lastRenderedPageBreak/>
        <w:t xml:space="preserve">Todas as impressões gráficas de segurança devem seguir o projeto gráfico matriz definido, não sendo permitidas alterações ou adaptações de qualquer tipo sem a devida apreciação e anuência do competente órgão técnico. Deve ser usado </w:t>
      </w:r>
      <w:r w:rsidR="00811611">
        <w:rPr>
          <w:rFonts w:cs="Arial"/>
          <w:i/>
          <w:szCs w:val="20"/>
        </w:rPr>
        <w:t>offset</w:t>
      </w:r>
      <w:r>
        <w:rPr>
          <w:rFonts w:cs="Arial"/>
          <w:i/>
          <w:szCs w:val="20"/>
        </w:rPr>
        <w:t xml:space="preserve"> a traço em duplex, em anverso e reverso (vide figuras 1 e 2):</w:t>
      </w:r>
    </w:p>
    <w:p w:rsidR="00745AFE" w:rsidRDefault="009C2ABA">
      <w:pPr>
        <w:numPr>
          <w:ilvl w:val="1"/>
          <w:numId w:val="3"/>
        </w:numPr>
        <w:suppressAutoHyphens w:val="0"/>
        <w:spacing w:before="238" w:after="238" w:line="360" w:lineRule="auto"/>
        <w:jc w:val="both"/>
        <w:rPr>
          <w:rFonts w:cs="Arial"/>
          <w:i/>
          <w:szCs w:val="20"/>
        </w:rPr>
      </w:pPr>
      <w:r>
        <w:rPr>
          <w:rFonts w:cs="Arial"/>
          <w:i/>
          <w:szCs w:val="20"/>
        </w:rPr>
        <w:t xml:space="preserve">Inscrição “PF” repetida cinco vezes, combinada com o fundo de segurança com efeito íris, numismático, guilhoches, desenhos geométricos com distorção, e microtextos com erro técnico, repetitivos e intercalados, tendo os microtextos a altura de 0,30mm (± 0,05mm) (anverso); </w:t>
      </w:r>
    </w:p>
    <w:p w:rsidR="00745AFE" w:rsidRDefault="009C2ABA">
      <w:pPr>
        <w:numPr>
          <w:ilvl w:val="1"/>
          <w:numId w:val="3"/>
        </w:numPr>
        <w:suppressAutoHyphens w:val="0"/>
        <w:spacing w:before="238" w:after="238" w:line="360" w:lineRule="auto"/>
        <w:jc w:val="both"/>
        <w:rPr>
          <w:rFonts w:cs="Arial"/>
          <w:i/>
          <w:szCs w:val="20"/>
        </w:rPr>
      </w:pPr>
      <w:r>
        <w:rPr>
          <w:rFonts w:cs="Arial"/>
          <w:i/>
          <w:szCs w:val="20"/>
        </w:rPr>
        <w:t xml:space="preserve">Área destinada à impressão da fotografia do titular formando um </w:t>
      </w:r>
      <w:proofErr w:type="spellStart"/>
      <w:r>
        <w:rPr>
          <w:rFonts w:cs="Arial"/>
          <w:i/>
          <w:szCs w:val="20"/>
        </w:rPr>
        <w:t>degradê</w:t>
      </w:r>
      <w:proofErr w:type="spellEnd"/>
      <w:r>
        <w:rPr>
          <w:rFonts w:cs="Arial"/>
          <w:i/>
          <w:szCs w:val="20"/>
        </w:rPr>
        <w:t xml:space="preserve"> harmonioso e sobrepondo parcialmente o fundo de segurança, proporcionando uma imagem de fundo integrada (anverso);</w:t>
      </w:r>
    </w:p>
    <w:p w:rsidR="00745AFE" w:rsidRDefault="009C2ABA">
      <w:pPr>
        <w:numPr>
          <w:ilvl w:val="1"/>
          <w:numId w:val="3"/>
        </w:numPr>
        <w:suppressAutoHyphens w:val="0"/>
        <w:spacing w:before="238" w:after="238" w:line="360" w:lineRule="auto"/>
        <w:jc w:val="both"/>
        <w:rPr>
          <w:rFonts w:cs="Arial"/>
          <w:i/>
          <w:szCs w:val="20"/>
        </w:rPr>
      </w:pPr>
      <w:r>
        <w:rPr>
          <w:rFonts w:cs="Arial"/>
          <w:i/>
          <w:szCs w:val="20"/>
        </w:rPr>
        <w:t>Armas da República combinando com o fundo de segurança duplex com efeito íris, com guilhoches em distorção e microtextos com erro técnico, repetitivos e intercalados (reverso), tendo os microtextos a altura de 0,30mm (± 0,05mm);</w:t>
      </w:r>
    </w:p>
    <w:p w:rsidR="00745AFE" w:rsidRDefault="009C2ABA">
      <w:pPr>
        <w:numPr>
          <w:ilvl w:val="1"/>
          <w:numId w:val="3"/>
        </w:numPr>
        <w:suppressAutoHyphens w:val="0"/>
        <w:spacing w:before="238" w:after="238" w:line="360" w:lineRule="auto"/>
        <w:jc w:val="both"/>
        <w:rPr>
          <w:rFonts w:cs="Arial"/>
          <w:i/>
          <w:szCs w:val="20"/>
        </w:rPr>
      </w:pPr>
      <w:r>
        <w:rPr>
          <w:rFonts w:cs="Arial"/>
          <w:i/>
          <w:szCs w:val="20"/>
        </w:rPr>
        <w:t>Desenho estilizado da palavra PF, na cor azul, escondido, revelado por filtro (reverso);</w:t>
      </w:r>
    </w:p>
    <w:p w:rsidR="00745AFE" w:rsidRDefault="009C2ABA">
      <w:pPr>
        <w:numPr>
          <w:ilvl w:val="1"/>
          <w:numId w:val="3"/>
        </w:numPr>
        <w:suppressAutoHyphens w:val="0"/>
        <w:spacing w:before="238" w:after="238" w:line="360" w:lineRule="auto"/>
        <w:jc w:val="both"/>
        <w:rPr>
          <w:rFonts w:cs="Arial"/>
          <w:i/>
          <w:szCs w:val="20"/>
        </w:rPr>
      </w:pPr>
      <w:r>
        <w:rPr>
          <w:rFonts w:cs="Arial"/>
          <w:i/>
          <w:szCs w:val="20"/>
        </w:rPr>
        <w:t>Área para a impressão digital com 26,4mm de altura e 20,4mm de largura, na lateral esquerda (reverso);</w:t>
      </w:r>
    </w:p>
    <w:p w:rsidR="00745AFE" w:rsidRDefault="009C2ABA">
      <w:pPr>
        <w:numPr>
          <w:ilvl w:val="1"/>
          <w:numId w:val="3"/>
        </w:numPr>
        <w:suppressAutoHyphens w:val="0"/>
        <w:spacing w:before="238" w:after="238" w:line="360" w:lineRule="auto"/>
        <w:jc w:val="both"/>
        <w:rPr>
          <w:rFonts w:cs="Arial"/>
          <w:i/>
          <w:szCs w:val="20"/>
        </w:rPr>
      </w:pPr>
      <w:r>
        <w:rPr>
          <w:rFonts w:cs="Arial"/>
          <w:i/>
          <w:szCs w:val="20"/>
        </w:rPr>
        <w:t>Área para o QR-</w:t>
      </w:r>
      <w:proofErr w:type="spellStart"/>
      <w:r>
        <w:rPr>
          <w:rFonts w:cs="Arial"/>
          <w:i/>
          <w:szCs w:val="20"/>
        </w:rPr>
        <w:t>code</w:t>
      </w:r>
      <w:proofErr w:type="spellEnd"/>
      <w:r>
        <w:rPr>
          <w:rFonts w:cs="Arial"/>
          <w:i/>
          <w:szCs w:val="20"/>
        </w:rPr>
        <w:t xml:space="preserve"> com 26mm x 26mm, na lateral direita, para validação. A leitura do QR-</w:t>
      </w:r>
      <w:proofErr w:type="spellStart"/>
      <w:r>
        <w:rPr>
          <w:rFonts w:cs="Arial"/>
          <w:i/>
          <w:szCs w:val="20"/>
        </w:rPr>
        <w:t>code</w:t>
      </w:r>
      <w:proofErr w:type="spellEnd"/>
      <w:r>
        <w:rPr>
          <w:rFonts w:cs="Arial"/>
          <w:i/>
          <w:szCs w:val="20"/>
        </w:rPr>
        <w:t xml:space="preserve"> deverá retornar os dados biográficos do portador, para tanto a contratada deverá disponibilizar aplicativo a ser baixado para uso em smartphones;</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Foto fantasma, abaixo do QR-</w:t>
      </w:r>
      <w:proofErr w:type="spellStart"/>
      <w:r>
        <w:rPr>
          <w:rFonts w:cs="Arial"/>
          <w:i/>
          <w:szCs w:val="20"/>
        </w:rPr>
        <w:t>code</w:t>
      </w:r>
      <w:proofErr w:type="spellEnd"/>
      <w:r>
        <w:rPr>
          <w:rFonts w:cs="Arial"/>
          <w:i/>
          <w:szCs w:val="20"/>
        </w:rPr>
        <w:t>, com a dimensão de 9,6mm x 7,2mm.</w:t>
      </w:r>
    </w:p>
    <w:p w:rsidR="00745AFE" w:rsidRDefault="00745AFE">
      <w:pPr>
        <w:suppressAutoHyphens w:val="0"/>
        <w:spacing w:before="238" w:after="238" w:line="360" w:lineRule="auto"/>
        <w:jc w:val="both"/>
        <w:rPr>
          <w:rFonts w:cs="Arial"/>
          <w:i/>
          <w:szCs w:val="20"/>
        </w:rPr>
      </w:pPr>
    </w:p>
    <w:p w:rsidR="00745AFE" w:rsidRDefault="009C2ABA">
      <w:pPr>
        <w:pStyle w:val="PargrafodaLista"/>
        <w:numPr>
          <w:ilvl w:val="0"/>
          <w:numId w:val="3"/>
        </w:numPr>
        <w:suppressAutoHyphens w:val="0"/>
        <w:spacing w:before="238" w:after="238" w:line="360" w:lineRule="auto"/>
        <w:jc w:val="both"/>
        <w:rPr>
          <w:rFonts w:cs="Arial"/>
          <w:i/>
          <w:szCs w:val="20"/>
        </w:rPr>
      </w:pPr>
      <w:r>
        <w:rPr>
          <w:rFonts w:cs="Arial"/>
          <w:b/>
          <w:bCs/>
          <w:i/>
          <w:szCs w:val="20"/>
        </w:rPr>
        <w:t>Elementos de segurança</w:t>
      </w:r>
    </w:p>
    <w:p w:rsidR="00745AFE" w:rsidRDefault="00745AFE">
      <w:pPr>
        <w:pStyle w:val="PargrafodaLista"/>
        <w:suppressAutoHyphens w:val="0"/>
        <w:spacing w:before="238" w:after="238" w:line="360" w:lineRule="auto"/>
        <w:ind w:left="360"/>
        <w:jc w:val="both"/>
        <w:rPr>
          <w:rFonts w:cs="Arial"/>
          <w:i/>
          <w:szCs w:val="20"/>
        </w:rPr>
      </w:pP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 xml:space="preserve">Tinta de Variação Óptica–deve ser impressa na laminação o Emblema </w:t>
      </w:r>
      <w:proofErr w:type="gramStart"/>
      <w:r>
        <w:rPr>
          <w:rFonts w:cs="Arial"/>
          <w:i/>
          <w:szCs w:val="20"/>
        </w:rPr>
        <w:t>da  Polícia</w:t>
      </w:r>
      <w:proofErr w:type="gramEnd"/>
      <w:r>
        <w:rPr>
          <w:rFonts w:cs="Arial"/>
          <w:i/>
          <w:szCs w:val="20"/>
        </w:rPr>
        <w:t xml:space="preserve"> Federal com  tinta de  variação óptica, com luminescência a luz ultravioleta na cor dourado. A imagem do Emblema da Polícia Federal deve sobrepor parcialmente a imagem primária do titular, tomando-se os devidos cuidados para que a legibilidade dos dados do cartão não seja comprometida.</w:t>
      </w:r>
    </w:p>
    <w:p w:rsidR="00745AFE" w:rsidRDefault="009C2ABA">
      <w:pPr>
        <w:numPr>
          <w:ilvl w:val="1"/>
          <w:numId w:val="3"/>
        </w:numPr>
        <w:suppressAutoHyphens w:val="0"/>
        <w:spacing w:before="238" w:after="238" w:line="360" w:lineRule="auto"/>
        <w:ind w:right="-136"/>
        <w:jc w:val="both"/>
        <w:rPr>
          <w:rFonts w:cs="Arial"/>
          <w:i/>
          <w:szCs w:val="20"/>
        </w:rPr>
      </w:pPr>
      <w:r>
        <w:rPr>
          <w:rFonts w:cs="Arial"/>
          <w:i/>
          <w:szCs w:val="20"/>
        </w:rPr>
        <w:t>Fotografia fantasma do titular, impressa a cores, com resolução mínima de 500 dpi, de modo a permitir a perfeita identificação da imagem do titular do cartão (reverso).</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lastRenderedPageBreak/>
        <w:t>Devem ser rigorosamente seguidas as cotas e as dimensões estabelecidas na Tabela e nos croquis do projeto gráfico matriz, com as respectivas tolerâncias de localização.</w:t>
      </w:r>
    </w:p>
    <w:p w:rsidR="00745AFE" w:rsidRDefault="009C2ABA">
      <w:pPr>
        <w:numPr>
          <w:ilvl w:val="0"/>
          <w:numId w:val="3"/>
        </w:numPr>
        <w:suppressAutoHyphens w:val="0"/>
        <w:spacing w:before="238" w:after="238" w:line="360" w:lineRule="auto"/>
        <w:jc w:val="both"/>
        <w:rPr>
          <w:rFonts w:cs="Arial"/>
          <w:i/>
          <w:szCs w:val="20"/>
        </w:rPr>
      </w:pPr>
      <w:r>
        <w:rPr>
          <w:rFonts w:cs="Arial"/>
          <w:b/>
          <w:bCs/>
          <w:i/>
          <w:szCs w:val="20"/>
        </w:rPr>
        <w:t>Tintas especiais</w:t>
      </w:r>
    </w:p>
    <w:p w:rsidR="00745AFE" w:rsidRDefault="009C2ABA">
      <w:pPr>
        <w:pStyle w:val="PargrafodaLista"/>
        <w:numPr>
          <w:ilvl w:val="1"/>
          <w:numId w:val="3"/>
        </w:numPr>
        <w:suppressAutoHyphens w:val="0"/>
        <w:spacing w:before="238" w:after="238" w:line="360" w:lineRule="auto"/>
        <w:jc w:val="both"/>
        <w:rPr>
          <w:rFonts w:cs="Arial"/>
          <w:i/>
          <w:szCs w:val="20"/>
        </w:rPr>
      </w:pPr>
      <w:proofErr w:type="spellStart"/>
      <w:r>
        <w:rPr>
          <w:rFonts w:cs="Arial"/>
          <w:i/>
          <w:szCs w:val="20"/>
        </w:rPr>
        <w:t>Anti-escâner</w:t>
      </w:r>
      <w:proofErr w:type="spellEnd"/>
      <w:r>
        <w:rPr>
          <w:rFonts w:cs="Arial"/>
          <w:i/>
          <w:szCs w:val="20"/>
        </w:rPr>
        <w:t xml:space="preserve"> - a tinta deve ser aplicada no anverso por meio de serigrafia (</w:t>
      </w:r>
      <w:proofErr w:type="spellStart"/>
      <w:r>
        <w:rPr>
          <w:rFonts w:cs="Arial"/>
          <w:i/>
          <w:iCs/>
          <w:szCs w:val="20"/>
        </w:rPr>
        <w:t>screenprinting</w:t>
      </w:r>
      <w:proofErr w:type="spellEnd"/>
      <w:r>
        <w:rPr>
          <w:rFonts w:cs="Arial"/>
          <w:i/>
          <w:szCs w:val="20"/>
        </w:rPr>
        <w:t xml:space="preserve">), ter efeito iridescente e variação de cor de dourado para verde, com alta resistência a alcoóis, solventes e altas temperaturas, e resistência a luz ≥5 (escala IWS). </w:t>
      </w:r>
    </w:p>
    <w:p w:rsidR="00745AFE" w:rsidRDefault="009C2ABA">
      <w:pPr>
        <w:pStyle w:val="PargrafodaLista"/>
        <w:numPr>
          <w:ilvl w:val="1"/>
          <w:numId w:val="3"/>
        </w:numPr>
        <w:suppressAutoHyphens w:val="0"/>
        <w:spacing w:before="238" w:after="238" w:line="360" w:lineRule="auto"/>
        <w:jc w:val="both"/>
        <w:rPr>
          <w:rFonts w:cs="Arial"/>
          <w:i/>
          <w:szCs w:val="20"/>
        </w:rPr>
      </w:pPr>
      <w:proofErr w:type="spellStart"/>
      <w:r>
        <w:rPr>
          <w:rFonts w:cs="Arial"/>
          <w:i/>
          <w:szCs w:val="20"/>
        </w:rPr>
        <w:t>Anti-stokes</w:t>
      </w:r>
      <w:proofErr w:type="spellEnd"/>
      <w:r>
        <w:rPr>
          <w:rFonts w:cs="Arial"/>
          <w:i/>
          <w:szCs w:val="20"/>
        </w:rPr>
        <w:t xml:space="preserve"> (</w:t>
      </w:r>
      <w:proofErr w:type="spellStart"/>
      <w:r>
        <w:rPr>
          <w:rFonts w:cs="Arial"/>
          <w:i/>
          <w:iCs/>
          <w:szCs w:val="20"/>
        </w:rPr>
        <w:t>up-convert</w:t>
      </w:r>
      <w:proofErr w:type="spellEnd"/>
      <w:r>
        <w:rPr>
          <w:rFonts w:cs="Arial"/>
          <w:i/>
          <w:szCs w:val="20"/>
        </w:rPr>
        <w:t xml:space="preserve">) - deve ser visível somente quando exposta a radiação </w:t>
      </w:r>
      <w:proofErr w:type="spellStart"/>
      <w:r>
        <w:rPr>
          <w:rFonts w:cs="Arial"/>
          <w:i/>
          <w:szCs w:val="20"/>
        </w:rPr>
        <w:t>infravemelho</w:t>
      </w:r>
      <w:proofErr w:type="spellEnd"/>
      <w:r>
        <w:rPr>
          <w:rFonts w:cs="Arial"/>
          <w:i/>
          <w:szCs w:val="20"/>
        </w:rPr>
        <w:t xml:space="preserve"> na faixa de 960nm, </w:t>
      </w:r>
      <w:proofErr w:type="spellStart"/>
      <w:r>
        <w:rPr>
          <w:rFonts w:cs="Arial"/>
          <w:i/>
          <w:szCs w:val="20"/>
        </w:rPr>
        <w:t>fluorescendo</w:t>
      </w:r>
      <w:proofErr w:type="spellEnd"/>
      <w:r>
        <w:rPr>
          <w:rFonts w:cs="Arial"/>
          <w:i/>
          <w:szCs w:val="20"/>
        </w:rPr>
        <w:t xml:space="preserve"> na cor verde, apresentando nível de segurança </w:t>
      </w:r>
      <w:proofErr w:type="spellStart"/>
      <w:r>
        <w:rPr>
          <w:rFonts w:cs="Arial"/>
          <w:i/>
          <w:szCs w:val="20"/>
        </w:rPr>
        <w:t>semi-fechado</w:t>
      </w:r>
      <w:proofErr w:type="spellEnd"/>
      <w:r>
        <w:rPr>
          <w:rFonts w:cs="Arial"/>
          <w:i/>
          <w:szCs w:val="20"/>
        </w:rPr>
        <w:t xml:space="preserve"> (2º nível), devendo ser aplicada no anverso por impressão </w:t>
      </w:r>
      <w:r w:rsidR="00811611">
        <w:rPr>
          <w:rFonts w:cs="Arial"/>
          <w:i/>
          <w:szCs w:val="20"/>
        </w:rPr>
        <w:t xml:space="preserve">offset </w:t>
      </w:r>
      <w:r>
        <w:rPr>
          <w:rFonts w:cs="Arial"/>
          <w:i/>
          <w:szCs w:val="20"/>
        </w:rPr>
        <w:t xml:space="preserve">ou serigráfica (anverso). Deve possuir alta resistência a temperatura e luz (≥5 na escala IWS). </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 xml:space="preserve">Fluorescente – deve ser visível somente quando exposta a radiação ultravioleta de onda longa (365 </w:t>
      </w:r>
      <w:proofErr w:type="spellStart"/>
      <w:r>
        <w:rPr>
          <w:rFonts w:cs="Arial"/>
          <w:i/>
          <w:szCs w:val="20"/>
        </w:rPr>
        <w:t>nm</w:t>
      </w:r>
      <w:proofErr w:type="spellEnd"/>
      <w:r>
        <w:rPr>
          <w:rFonts w:cs="Arial"/>
          <w:i/>
          <w:szCs w:val="20"/>
        </w:rPr>
        <w:t xml:space="preserve">, UVA), </w:t>
      </w:r>
      <w:proofErr w:type="spellStart"/>
      <w:r>
        <w:rPr>
          <w:rFonts w:cs="Arial"/>
          <w:i/>
          <w:szCs w:val="20"/>
        </w:rPr>
        <w:t>fluorescendo</w:t>
      </w:r>
      <w:proofErr w:type="spellEnd"/>
      <w:r>
        <w:rPr>
          <w:rFonts w:cs="Arial"/>
          <w:i/>
          <w:szCs w:val="20"/>
        </w:rPr>
        <w:t xml:space="preserve"> na cor vermelha, apresentando nível de segurança </w:t>
      </w:r>
      <w:proofErr w:type="spellStart"/>
      <w:r>
        <w:rPr>
          <w:rFonts w:cs="Arial"/>
          <w:i/>
          <w:szCs w:val="20"/>
        </w:rPr>
        <w:t>semi-fechado</w:t>
      </w:r>
      <w:proofErr w:type="spellEnd"/>
      <w:r>
        <w:rPr>
          <w:rFonts w:cs="Arial"/>
          <w:i/>
          <w:szCs w:val="20"/>
        </w:rPr>
        <w:t xml:space="preserve"> (2º nível), devendo ser aplicada em anverso e reverso por impressão </w:t>
      </w:r>
      <w:r w:rsidR="00811611">
        <w:rPr>
          <w:rFonts w:cs="Arial"/>
          <w:i/>
          <w:szCs w:val="20"/>
        </w:rPr>
        <w:t xml:space="preserve">offset </w:t>
      </w:r>
      <w:r>
        <w:rPr>
          <w:rFonts w:cs="Arial"/>
          <w:i/>
          <w:szCs w:val="20"/>
        </w:rPr>
        <w:t xml:space="preserve">ou serigráfica (anverso e reverso). Deve possuir alta resistência a temperatura e luz (≥5 na escala IWS). </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 xml:space="preserve">Todas as tintas especiais devem ser de produção e venda controladas com destinação específica para documentos de segurança, sobretudo documentos de identificação, tendo seu uso restrito a impressores de segurança especializados em documentos fiduciários. Devem também ser plenamente aplicáveis a substratos sintéticos e, de preferência, especialmente desenvolvidas para este fim, já que devem resistir à temperatura e pressão de laminação. </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Devem ser rigorosamente seguidas as cotas e as dimensões estabelecidas na Tabela e nos croquis do projeto gráfico matriz, com as respectivas tolerâncias de localização.</w:t>
      </w:r>
    </w:p>
    <w:p w:rsidR="00745AFE" w:rsidRDefault="009C2ABA">
      <w:pPr>
        <w:numPr>
          <w:ilvl w:val="0"/>
          <w:numId w:val="3"/>
        </w:numPr>
        <w:suppressAutoHyphens w:val="0"/>
        <w:spacing w:before="238" w:after="238" w:line="360" w:lineRule="auto"/>
        <w:jc w:val="both"/>
        <w:rPr>
          <w:rFonts w:cs="Arial"/>
          <w:i/>
          <w:szCs w:val="20"/>
        </w:rPr>
      </w:pPr>
      <w:r>
        <w:rPr>
          <w:rFonts w:cs="Arial"/>
          <w:b/>
          <w:bCs/>
          <w:i/>
          <w:szCs w:val="20"/>
        </w:rPr>
        <w:t>Outras considerações</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 xml:space="preserve">Todos os pré-impressos, desenhos de fundo e microletras deverão ser confeccionados em </w:t>
      </w:r>
      <w:r w:rsidR="00811611">
        <w:rPr>
          <w:rFonts w:cs="Arial"/>
          <w:i/>
          <w:szCs w:val="20"/>
        </w:rPr>
        <w:t xml:space="preserve">offset </w:t>
      </w:r>
      <w:r>
        <w:rPr>
          <w:rFonts w:cs="Arial"/>
          <w:i/>
          <w:szCs w:val="20"/>
        </w:rPr>
        <w:t>a traço de alta qualidade.</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O suporte físico do cartão, sob condições normais de uso, deve ter durabilidade mínima de 10 anos, mantendo sua estrutura íntegra, sua funcionalidade e operacionalidade.</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Deve ser garantida a estabilidade dos cartões impressos (sem personalização) mantidos em estoque no fabricante por no mínimo 12 meses, sob condições controladas de temperatura e umidade.</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 xml:space="preserve">A entrada de cores deve ser rigorosamente seguida, de acordo com o projeto gráfico, a fim de ser mantida a uniformidade da impressão dos vários cartões. </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 xml:space="preserve">O arquivo matriz, contendo a arte final do cartão em todas as suas formas (total, parciais, com ou sem personalização, anverso, reverso, etc.) deve ser de propriedade exclusiva da Polícia Federal, podendo ter sua guarda delegada a órgão subordinado, e somente deverá ser </w:t>
      </w:r>
      <w:r>
        <w:rPr>
          <w:rFonts w:cs="Arial"/>
          <w:i/>
          <w:szCs w:val="20"/>
        </w:rPr>
        <w:lastRenderedPageBreak/>
        <w:t>fornecido ao integrador, assim entendido como o fabricante do cartão, após o devido processo licitatório e mediante termo de compromisso de responsabilidade e confidencialidade.</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Todos os insumos e elementos de segurança utilizados na produção do cartão devem ser de variedades controladas, não disponíveis ao público no mercado aberto, e somente podem ser obtidas de fornecedores identificados e rastreáveis. A qualquer tempo, podem ser solicitadas aos integradores as informações relativas aos fornecedores utilizados, visando garantir a devida procedência e qualidade dos materiais empregados.</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O integrador, bem como seus fornecedores, deve possuir processos produtivos, de transporte e entrega com altos níveis de segurança, a qualquer tempo passíveis de análise e verificação pelo competente órgão técnico.</w:t>
      </w:r>
    </w:p>
    <w:p w:rsidR="00745AFE" w:rsidRDefault="009C2ABA">
      <w:pPr>
        <w:pStyle w:val="PargrafodaLista"/>
        <w:numPr>
          <w:ilvl w:val="1"/>
          <w:numId w:val="3"/>
        </w:numPr>
        <w:suppressAutoHyphens w:val="0"/>
        <w:spacing w:before="238" w:after="238" w:line="360" w:lineRule="auto"/>
        <w:jc w:val="both"/>
        <w:rPr>
          <w:rFonts w:cs="Arial"/>
          <w:i/>
          <w:szCs w:val="20"/>
        </w:rPr>
      </w:pPr>
      <w:r>
        <w:rPr>
          <w:rFonts w:cs="Arial"/>
          <w:i/>
          <w:szCs w:val="20"/>
        </w:rPr>
        <w:t>Os casos omissos serão analisados pelos competentes órgãos gestor e técnico.</w:t>
      </w:r>
    </w:p>
    <w:p w:rsidR="00745AFE" w:rsidRDefault="009C2ABA">
      <w:pPr>
        <w:suppressAutoHyphens w:val="0"/>
        <w:spacing w:beforeAutospacing="1"/>
        <w:jc w:val="center"/>
        <w:rPr>
          <w:rFonts w:cs="Arial"/>
          <w:b/>
          <w:i/>
          <w:szCs w:val="20"/>
        </w:rPr>
      </w:pPr>
      <w:r>
        <w:rPr>
          <w:rFonts w:cs="Arial"/>
          <w:b/>
          <w:bCs/>
          <w:i/>
          <w:szCs w:val="20"/>
        </w:rPr>
        <w:t xml:space="preserve">Figura 1 - </w:t>
      </w:r>
      <w:r>
        <w:rPr>
          <w:rFonts w:cs="Arial"/>
          <w:b/>
          <w:i/>
          <w:szCs w:val="20"/>
        </w:rPr>
        <w:t>FRENTE</w:t>
      </w:r>
    </w:p>
    <w:p w:rsidR="00745AFE" w:rsidRDefault="009C2ABA">
      <w:pPr>
        <w:suppressAutoHyphens w:val="0"/>
        <w:spacing w:beforeAutospacing="1" w:line="360" w:lineRule="auto"/>
        <w:rPr>
          <w:rFonts w:cs="Arial"/>
          <w:i/>
          <w:szCs w:val="20"/>
        </w:rPr>
      </w:pPr>
      <w:r>
        <w:rPr>
          <w:noProof/>
        </w:rPr>
        <w:drawing>
          <wp:inline distT="0" distB="0" distL="0" distR="0">
            <wp:extent cx="5760085" cy="2510155"/>
            <wp:effectExtent l="0" t="0" r="0" b="0"/>
            <wp:docPr id="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8" cstate="print"/>
                    <a:stretch>
                      <a:fillRect/>
                    </a:stretch>
                  </pic:blipFill>
                  <pic:spPr bwMode="auto">
                    <a:xfrm>
                      <a:off x="0" y="0"/>
                      <a:ext cx="5760085" cy="2510155"/>
                    </a:xfrm>
                    <a:prstGeom prst="rect">
                      <a:avLst/>
                    </a:prstGeom>
                    <a:noFill/>
                    <a:ln w="9525">
                      <a:noFill/>
                      <a:miter lim="800000"/>
                      <a:headEnd/>
                      <a:tailEnd/>
                    </a:ln>
                  </pic:spPr>
                </pic:pic>
              </a:graphicData>
            </a:graphic>
          </wp:inline>
        </w:drawing>
      </w:r>
    </w:p>
    <w:p w:rsidR="00745AFE" w:rsidRDefault="009C2ABA">
      <w:pPr>
        <w:suppressAutoHyphens w:val="0"/>
        <w:rPr>
          <w:rFonts w:cs="Arial"/>
          <w:b/>
          <w:bCs/>
          <w:i/>
          <w:szCs w:val="20"/>
        </w:rPr>
      </w:pPr>
      <w:r>
        <w:br w:type="page"/>
      </w:r>
    </w:p>
    <w:p w:rsidR="00745AFE" w:rsidRDefault="009C2ABA">
      <w:pPr>
        <w:suppressAutoHyphens w:val="0"/>
        <w:spacing w:beforeAutospacing="1"/>
        <w:jc w:val="center"/>
        <w:rPr>
          <w:rFonts w:cs="Arial"/>
          <w:b/>
          <w:i/>
          <w:szCs w:val="20"/>
        </w:rPr>
      </w:pPr>
      <w:r>
        <w:rPr>
          <w:rFonts w:cs="Arial"/>
          <w:b/>
          <w:bCs/>
          <w:i/>
          <w:szCs w:val="20"/>
        </w:rPr>
        <w:lastRenderedPageBreak/>
        <w:t xml:space="preserve">Figura 2 - </w:t>
      </w:r>
      <w:r>
        <w:rPr>
          <w:rFonts w:cs="Arial"/>
          <w:b/>
          <w:i/>
          <w:szCs w:val="20"/>
        </w:rPr>
        <w:t>VERSO</w:t>
      </w:r>
    </w:p>
    <w:p w:rsidR="00745AFE" w:rsidRDefault="00E8242B" w:rsidP="00E8242B">
      <w:pPr>
        <w:suppressAutoHyphens w:val="0"/>
        <w:spacing w:beforeAutospacing="1" w:line="360" w:lineRule="auto"/>
        <w:jc w:val="center"/>
        <w:rPr>
          <w:rFonts w:cs="Arial"/>
          <w:i/>
          <w:szCs w:val="20"/>
        </w:rPr>
      </w:pPr>
      <w:r>
        <w:rPr>
          <w:rFonts w:cs="Arial"/>
          <w:i/>
          <w:noProof/>
          <w:szCs w:val="20"/>
        </w:rPr>
        <w:drawing>
          <wp:inline distT="0" distB="0" distL="0" distR="0">
            <wp:extent cx="4129200" cy="2646000"/>
            <wp:effectExtent l="0" t="0" r="0" b="0"/>
            <wp:docPr id="6" name="Imagem 6" descr="S:\01 NOVA CIF\MODELOS CARTÕES TODO OS CARGOS\Modelo Cartão - País de nascimento\cif-policial-ver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01 NOVA CIF\MODELOS CARTÕES TODO OS CARGOS\Modelo Cartão - País de nascimento\cif-policial-verso.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29200" cy="2646000"/>
                    </a:xfrm>
                    <a:prstGeom prst="rect">
                      <a:avLst/>
                    </a:prstGeom>
                    <a:noFill/>
                    <a:ln>
                      <a:noFill/>
                    </a:ln>
                  </pic:spPr>
                </pic:pic>
              </a:graphicData>
            </a:graphic>
          </wp:inline>
        </w:drawing>
      </w:r>
    </w:p>
    <w:p w:rsidR="00745AFE" w:rsidRDefault="009C2ABA">
      <w:pPr>
        <w:suppressAutoHyphens w:val="0"/>
        <w:spacing w:beforeAutospacing="1"/>
        <w:jc w:val="center"/>
        <w:rPr>
          <w:rFonts w:cs="Arial"/>
          <w:b/>
          <w:bCs/>
          <w:i/>
          <w:szCs w:val="20"/>
        </w:rPr>
      </w:pPr>
      <w:r>
        <w:rPr>
          <w:rFonts w:cs="Arial"/>
          <w:b/>
          <w:bCs/>
          <w:i/>
          <w:szCs w:val="20"/>
        </w:rPr>
        <w:t>Modelos:</w:t>
      </w:r>
    </w:p>
    <w:p w:rsidR="00745AFE" w:rsidRDefault="009C2ABA">
      <w:pPr>
        <w:suppressAutoHyphens w:val="0"/>
        <w:spacing w:beforeAutospacing="1"/>
        <w:jc w:val="center"/>
        <w:rPr>
          <w:rFonts w:cs="Arial"/>
          <w:i/>
          <w:szCs w:val="20"/>
        </w:rPr>
      </w:pPr>
      <w:r>
        <w:rPr>
          <w:rFonts w:cs="Arial"/>
          <w:b/>
          <w:bCs/>
          <w:i/>
          <w:szCs w:val="20"/>
        </w:rPr>
        <w:t>Figura 3 – Servidor da Carreira Administrativa</w:t>
      </w:r>
    </w:p>
    <w:p w:rsidR="00745AFE" w:rsidRDefault="009C2ABA">
      <w:pPr>
        <w:suppressAutoHyphens w:val="0"/>
        <w:spacing w:beforeAutospacing="1"/>
        <w:rPr>
          <w:rFonts w:cs="Arial"/>
          <w:i/>
          <w:szCs w:val="20"/>
        </w:rPr>
      </w:pPr>
      <w:r>
        <w:rPr>
          <w:noProof/>
        </w:rPr>
        <w:drawing>
          <wp:inline distT="0" distB="0" distL="0" distR="0">
            <wp:extent cx="2802890" cy="1849755"/>
            <wp:effectExtent l="0" t="0" r="0" b="0"/>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pic:cNvPicPr>
                      <a:picLocks noChangeAspect="1" noChangeArrowheads="1"/>
                    </pic:cNvPicPr>
                  </pic:nvPicPr>
                  <pic:blipFill>
                    <a:blip r:embed="rId10" cstate="print"/>
                    <a:stretch>
                      <a:fillRect/>
                    </a:stretch>
                  </pic:blipFill>
                  <pic:spPr bwMode="auto">
                    <a:xfrm>
                      <a:off x="0" y="0"/>
                      <a:ext cx="2802890" cy="1849755"/>
                    </a:xfrm>
                    <a:prstGeom prst="rect">
                      <a:avLst/>
                    </a:prstGeom>
                    <a:noFill/>
                    <a:ln w="9525">
                      <a:noFill/>
                      <a:miter lim="800000"/>
                      <a:headEnd/>
                      <a:tailEnd/>
                    </a:ln>
                  </pic:spPr>
                </pic:pic>
              </a:graphicData>
            </a:graphic>
          </wp:inline>
        </w:drawing>
      </w:r>
      <w:r w:rsidR="001A64E5">
        <w:rPr>
          <w:rFonts w:cs="Arial"/>
          <w:i/>
          <w:noProof/>
          <w:szCs w:val="20"/>
        </w:rPr>
        <w:drawing>
          <wp:inline distT="0" distB="0" distL="0" distR="0">
            <wp:extent cx="2887200" cy="1850400"/>
            <wp:effectExtent l="0" t="0" r="8890" b="0"/>
            <wp:docPr id="15" name="Imagem 15" descr="S:\01 NOVA CIF\MODELOS CARTÕES TODO OS CARGOS\Modelo Cartão - País de nascimento\cif-policial-sem-porte-ou-aadm-ver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01 NOVA CIF\MODELOS CARTÕES TODO OS CARGOS\Modelo Cartão - País de nascimento\cif-policial-sem-porte-ou-aadm-verso.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87200" cy="1850400"/>
                    </a:xfrm>
                    <a:prstGeom prst="rect">
                      <a:avLst/>
                    </a:prstGeom>
                    <a:noFill/>
                    <a:ln>
                      <a:noFill/>
                    </a:ln>
                  </pic:spPr>
                </pic:pic>
              </a:graphicData>
            </a:graphic>
          </wp:inline>
        </w:drawing>
      </w:r>
    </w:p>
    <w:p w:rsidR="00745AFE" w:rsidRDefault="00745AFE">
      <w:pPr>
        <w:suppressAutoHyphens w:val="0"/>
        <w:spacing w:beforeAutospacing="1"/>
        <w:jc w:val="center"/>
        <w:rPr>
          <w:rFonts w:cs="Arial"/>
          <w:b/>
          <w:bCs/>
          <w:i/>
          <w:szCs w:val="20"/>
        </w:rPr>
      </w:pPr>
    </w:p>
    <w:p w:rsidR="00745AFE" w:rsidRDefault="009C2ABA">
      <w:pPr>
        <w:suppressAutoHyphens w:val="0"/>
        <w:spacing w:beforeAutospacing="1"/>
        <w:jc w:val="center"/>
        <w:rPr>
          <w:rFonts w:cs="Arial"/>
          <w:i/>
          <w:szCs w:val="20"/>
        </w:rPr>
      </w:pPr>
      <w:r>
        <w:rPr>
          <w:rFonts w:cs="Arial"/>
          <w:b/>
          <w:bCs/>
          <w:i/>
          <w:szCs w:val="20"/>
        </w:rPr>
        <w:t>Figura 4 – Servidor da Carreira Policial Ativo – com porte de arma</w:t>
      </w:r>
    </w:p>
    <w:p w:rsidR="00745AFE" w:rsidRDefault="009C2ABA">
      <w:pPr>
        <w:suppressAutoHyphens w:val="0"/>
        <w:spacing w:beforeAutospacing="1"/>
        <w:rPr>
          <w:rFonts w:cs="Arial"/>
          <w:i/>
          <w:szCs w:val="20"/>
        </w:rPr>
      </w:pPr>
      <w:r>
        <w:rPr>
          <w:noProof/>
        </w:rPr>
        <w:drawing>
          <wp:inline distT="0" distB="0" distL="0" distR="0">
            <wp:extent cx="2804160" cy="1851660"/>
            <wp:effectExtent l="0" t="0" r="0" b="0"/>
            <wp:docPr id="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pic:cNvPicPr>
                      <a:picLocks noChangeAspect="1" noChangeArrowheads="1"/>
                    </pic:cNvPicPr>
                  </pic:nvPicPr>
                  <pic:blipFill>
                    <a:blip r:embed="rId12" cstate="print"/>
                    <a:stretch>
                      <a:fillRect/>
                    </a:stretch>
                  </pic:blipFill>
                  <pic:spPr bwMode="auto">
                    <a:xfrm>
                      <a:off x="0" y="0"/>
                      <a:ext cx="2804160" cy="1851660"/>
                    </a:xfrm>
                    <a:prstGeom prst="rect">
                      <a:avLst/>
                    </a:prstGeom>
                    <a:noFill/>
                    <a:ln w="9525">
                      <a:noFill/>
                      <a:miter lim="800000"/>
                      <a:headEnd/>
                      <a:tailEnd/>
                    </a:ln>
                  </pic:spPr>
                </pic:pic>
              </a:graphicData>
            </a:graphic>
          </wp:inline>
        </w:drawing>
      </w:r>
      <w:r w:rsidR="001A64E5">
        <w:rPr>
          <w:rFonts w:cs="Arial"/>
          <w:i/>
          <w:noProof/>
          <w:szCs w:val="20"/>
        </w:rPr>
        <w:drawing>
          <wp:inline distT="0" distB="0" distL="0" distR="0">
            <wp:extent cx="2887200" cy="1850400"/>
            <wp:effectExtent l="0" t="0" r="8890" b="0"/>
            <wp:docPr id="16" name="Imagem 16" descr="S:\01 NOVA CIF\MODELOS CARTÕES TODO OS CARGOS\Modelo Cartão - País de nascimento\cif-policial-ver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01 NOVA CIF\MODELOS CARTÕES TODO OS CARGOS\Modelo Cartão - País de nascimento\cif-policial-vers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87200" cy="1850400"/>
                    </a:xfrm>
                    <a:prstGeom prst="rect">
                      <a:avLst/>
                    </a:prstGeom>
                    <a:noFill/>
                    <a:ln>
                      <a:noFill/>
                    </a:ln>
                  </pic:spPr>
                </pic:pic>
              </a:graphicData>
            </a:graphic>
          </wp:inline>
        </w:drawing>
      </w:r>
    </w:p>
    <w:p w:rsidR="00745AFE" w:rsidRDefault="00745AFE">
      <w:pPr>
        <w:suppressAutoHyphens w:val="0"/>
        <w:spacing w:beforeAutospacing="1"/>
        <w:jc w:val="center"/>
        <w:rPr>
          <w:rFonts w:cs="Arial"/>
          <w:b/>
          <w:bCs/>
          <w:i/>
          <w:szCs w:val="20"/>
        </w:rPr>
      </w:pPr>
    </w:p>
    <w:p w:rsidR="00745AFE" w:rsidRDefault="009C2ABA">
      <w:pPr>
        <w:suppressAutoHyphens w:val="0"/>
        <w:spacing w:beforeAutospacing="1"/>
        <w:jc w:val="center"/>
        <w:rPr>
          <w:rFonts w:cs="Arial"/>
          <w:i/>
          <w:szCs w:val="20"/>
        </w:rPr>
      </w:pPr>
      <w:r>
        <w:rPr>
          <w:rFonts w:cs="Arial"/>
          <w:b/>
          <w:bCs/>
          <w:i/>
          <w:szCs w:val="20"/>
        </w:rPr>
        <w:t>Figura 5 – Servidor da Carreira Policial Ativo – sem porte de arma</w:t>
      </w:r>
    </w:p>
    <w:p w:rsidR="00745AFE" w:rsidRDefault="009C2ABA">
      <w:pPr>
        <w:suppressAutoHyphens w:val="0"/>
        <w:spacing w:beforeAutospacing="1"/>
        <w:rPr>
          <w:rFonts w:cs="Arial"/>
          <w:i/>
          <w:szCs w:val="20"/>
        </w:rPr>
      </w:pPr>
      <w:r>
        <w:rPr>
          <w:noProof/>
        </w:rPr>
        <w:drawing>
          <wp:inline distT="0" distB="0" distL="0" distR="0">
            <wp:extent cx="2806700" cy="1814195"/>
            <wp:effectExtent l="0" t="0" r="0" b="0"/>
            <wp:docPr id="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pic:cNvPicPr>
                      <a:picLocks noChangeAspect="1" noChangeArrowheads="1"/>
                    </pic:cNvPicPr>
                  </pic:nvPicPr>
                  <pic:blipFill>
                    <a:blip r:embed="rId14" cstate="print"/>
                    <a:stretch>
                      <a:fillRect/>
                    </a:stretch>
                  </pic:blipFill>
                  <pic:spPr bwMode="auto">
                    <a:xfrm>
                      <a:off x="0" y="0"/>
                      <a:ext cx="2806700" cy="1814195"/>
                    </a:xfrm>
                    <a:prstGeom prst="rect">
                      <a:avLst/>
                    </a:prstGeom>
                    <a:noFill/>
                    <a:ln w="9525">
                      <a:noFill/>
                      <a:miter lim="800000"/>
                      <a:headEnd/>
                      <a:tailEnd/>
                    </a:ln>
                  </pic:spPr>
                </pic:pic>
              </a:graphicData>
            </a:graphic>
          </wp:inline>
        </w:drawing>
      </w:r>
      <w:r w:rsidR="001A64E5">
        <w:rPr>
          <w:rFonts w:cs="Arial"/>
          <w:i/>
          <w:noProof/>
          <w:szCs w:val="20"/>
        </w:rPr>
        <w:drawing>
          <wp:inline distT="0" distB="0" distL="0" distR="0">
            <wp:extent cx="2887200" cy="1850400"/>
            <wp:effectExtent l="0" t="0" r="8890" b="0"/>
            <wp:docPr id="13" name="Imagem 13" descr="S:\01 NOVA CIF\MODELOS CARTÕES TODO OS CARGOS\Modelo Cartão - País de nascimento\cif-policial-sem-porte-ou-aadm-ver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01 NOVA CIF\MODELOS CARTÕES TODO OS CARGOS\Modelo Cartão - País de nascimento\cif-policial-sem-porte-ou-aadm-verso.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87200" cy="1850400"/>
                    </a:xfrm>
                    <a:prstGeom prst="rect">
                      <a:avLst/>
                    </a:prstGeom>
                    <a:noFill/>
                    <a:ln>
                      <a:noFill/>
                    </a:ln>
                  </pic:spPr>
                </pic:pic>
              </a:graphicData>
            </a:graphic>
          </wp:inline>
        </w:drawing>
      </w:r>
    </w:p>
    <w:p w:rsidR="00745AFE" w:rsidRDefault="00745AFE">
      <w:pPr>
        <w:suppressAutoHyphens w:val="0"/>
        <w:spacing w:beforeAutospacing="1"/>
        <w:jc w:val="center"/>
        <w:rPr>
          <w:rFonts w:cs="Arial"/>
          <w:b/>
          <w:bCs/>
          <w:i/>
          <w:szCs w:val="20"/>
        </w:rPr>
      </w:pPr>
    </w:p>
    <w:p w:rsidR="00745AFE" w:rsidRDefault="009C2ABA">
      <w:pPr>
        <w:suppressAutoHyphens w:val="0"/>
        <w:spacing w:beforeAutospacing="1"/>
        <w:jc w:val="center"/>
        <w:rPr>
          <w:rFonts w:cs="Arial"/>
          <w:i/>
          <w:szCs w:val="20"/>
        </w:rPr>
      </w:pPr>
      <w:r>
        <w:rPr>
          <w:rFonts w:cs="Arial"/>
          <w:b/>
          <w:bCs/>
          <w:i/>
          <w:szCs w:val="20"/>
        </w:rPr>
        <w:t>Figura 6 – Servidor da Carreira Policial Aposentado</w:t>
      </w:r>
    </w:p>
    <w:p w:rsidR="00745AFE" w:rsidRDefault="009C2ABA">
      <w:pPr>
        <w:suppressAutoHyphens w:val="0"/>
        <w:spacing w:beforeAutospacing="1"/>
        <w:rPr>
          <w:rFonts w:cs="Arial"/>
          <w:i/>
          <w:szCs w:val="20"/>
        </w:rPr>
      </w:pPr>
      <w:r>
        <w:rPr>
          <w:noProof/>
        </w:rPr>
        <w:drawing>
          <wp:inline distT="0" distB="0" distL="0" distR="0">
            <wp:extent cx="2804160" cy="1851660"/>
            <wp:effectExtent l="0" t="0" r="0" b="0"/>
            <wp:docPr id="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pic:cNvPicPr>
                      <a:picLocks noChangeAspect="1" noChangeArrowheads="1"/>
                    </pic:cNvPicPr>
                  </pic:nvPicPr>
                  <pic:blipFill>
                    <a:blip r:embed="rId15" cstate="print"/>
                    <a:stretch>
                      <a:fillRect/>
                    </a:stretch>
                  </pic:blipFill>
                  <pic:spPr bwMode="auto">
                    <a:xfrm>
                      <a:off x="0" y="0"/>
                      <a:ext cx="2804160" cy="1851660"/>
                    </a:xfrm>
                    <a:prstGeom prst="rect">
                      <a:avLst/>
                    </a:prstGeom>
                    <a:noFill/>
                    <a:ln w="9525">
                      <a:noFill/>
                      <a:miter lim="800000"/>
                      <a:headEnd/>
                      <a:tailEnd/>
                    </a:ln>
                  </pic:spPr>
                </pic:pic>
              </a:graphicData>
            </a:graphic>
          </wp:inline>
        </w:drawing>
      </w:r>
      <w:r w:rsidR="001A64E5">
        <w:rPr>
          <w:rFonts w:cs="Arial"/>
          <w:i/>
          <w:noProof/>
          <w:szCs w:val="20"/>
        </w:rPr>
        <w:drawing>
          <wp:inline distT="0" distB="0" distL="0" distR="0">
            <wp:extent cx="2887200" cy="1850400"/>
            <wp:effectExtent l="0" t="0" r="8890" b="0"/>
            <wp:docPr id="12" name="Imagem 12" descr="S:\01 NOVA CIF\MODELOS CARTÕES TODO OS CARGOS\Modelo Cartão - País de nascimento\cif-policial-aposentado-ver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01 NOVA CIF\MODELOS CARTÕES TODO OS CARGOS\Modelo Cartão - País de nascimento\cif-policial-aposentado-verso.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87200" cy="1850400"/>
                    </a:xfrm>
                    <a:prstGeom prst="rect">
                      <a:avLst/>
                    </a:prstGeom>
                    <a:noFill/>
                    <a:ln>
                      <a:noFill/>
                    </a:ln>
                  </pic:spPr>
                </pic:pic>
              </a:graphicData>
            </a:graphic>
          </wp:inline>
        </w:drawing>
      </w:r>
    </w:p>
    <w:p w:rsidR="00745AFE" w:rsidRDefault="009C2ABA">
      <w:pPr>
        <w:suppressAutoHyphens w:val="0"/>
        <w:spacing w:beforeAutospacing="1"/>
        <w:rPr>
          <w:rFonts w:cs="Arial"/>
          <w:i/>
          <w:szCs w:val="20"/>
        </w:rPr>
      </w:pPr>
      <w:r>
        <w:br w:type="page"/>
      </w:r>
    </w:p>
    <w:p w:rsidR="00745AFE" w:rsidRDefault="009C2ABA">
      <w:pPr>
        <w:suppressAutoHyphens w:val="0"/>
        <w:spacing w:before="238" w:after="238" w:line="360" w:lineRule="auto"/>
        <w:jc w:val="center"/>
        <w:rPr>
          <w:rFonts w:cs="Arial"/>
          <w:i/>
          <w:szCs w:val="20"/>
        </w:rPr>
      </w:pPr>
      <w:r>
        <w:rPr>
          <w:rFonts w:cs="Arial"/>
          <w:b/>
          <w:bCs/>
          <w:i/>
          <w:szCs w:val="20"/>
        </w:rPr>
        <w:lastRenderedPageBreak/>
        <w:t>ANEXO II</w:t>
      </w:r>
    </w:p>
    <w:p w:rsidR="00745AFE" w:rsidRDefault="009C2ABA">
      <w:pPr>
        <w:suppressAutoHyphens w:val="0"/>
        <w:spacing w:before="238" w:after="238" w:line="360" w:lineRule="auto"/>
        <w:rPr>
          <w:rFonts w:cs="Arial"/>
          <w:i/>
          <w:szCs w:val="20"/>
        </w:rPr>
      </w:pPr>
      <w:r>
        <w:rPr>
          <w:rFonts w:cs="Arial"/>
          <w:b/>
          <w:bCs/>
          <w:i/>
          <w:szCs w:val="20"/>
        </w:rPr>
        <w:t>LAYOUT CARTEIRA FUNCIONAL – VERSÃO 02</w:t>
      </w:r>
    </w:p>
    <w:p w:rsidR="00745AFE" w:rsidRDefault="009C2ABA">
      <w:pPr>
        <w:suppressAutoHyphens w:val="0"/>
        <w:spacing w:before="238" w:after="238" w:line="360" w:lineRule="auto"/>
        <w:rPr>
          <w:rFonts w:cs="Arial"/>
          <w:i/>
          <w:szCs w:val="20"/>
        </w:rPr>
      </w:pPr>
      <w:r>
        <w:rPr>
          <w:rFonts w:cs="Arial"/>
          <w:bCs/>
          <w:i/>
          <w:szCs w:val="20"/>
        </w:rPr>
        <w:t>- Padrão do nome do arquivo: CIF&lt;ANO&gt;&lt;MÊS&gt;&lt;DIA&gt;&lt;HORA&gt;&lt;MINUTO&gt;&lt;SEGUNDO&gt;.ZIP</w:t>
      </w:r>
    </w:p>
    <w:p w:rsidR="00745AFE" w:rsidRDefault="009C2ABA">
      <w:pPr>
        <w:suppressAutoHyphens w:val="0"/>
        <w:spacing w:before="238" w:after="238" w:line="360" w:lineRule="auto"/>
        <w:rPr>
          <w:rFonts w:cs="Arial"/>
          <w:i/>
          <w:szCs w:val="20"/>
        </w:rPr>
      </w:pPr>
      <w:r>
        <w:rPr>
          <w:rFonts w:cs="Arial"/>
          <w:bCs/>
          <w:i/>
          <w:szCs w:val="20"/>
        </w:rPr>
        <w:t>Exemplo: CIF20160407152733.zip</w:t>
      </w:r>
    </w:p>
    <w:p w:rsidR="00745AFE" w:rsidRDefault="009C2ABA">
      <w:pPr>
        <w:suppressAutoHyphens w:val="0"/>
        <w:spacing w:before="238" w:after="238" w:line="360" w:lineRule="auto"/>
        <w:rPr>
          <w:rFonts w:cs="Arial"/>
          <w:i/>
          <w:szCs w:val="20"/>
        </w:rPr>
      </w:pPr>
      <w:r>
        <w:rPr>
          <w:rFonts w:cs="Arial"/>
          <w:b/>
          <w:bCs/>
          <w:i/>
          <w:szCs w:val="20"/>
        </w:rPr>
        <w:t>Contendo:</w:t>
      </w:r>
    </w:p>
    <w:p w:rsidR="00745AFE" w:rsidRDefault="009C2ABA">
      <w:pPr>
        <w:suppressAutoHyphens w:val="0"/>
        <w:spacing w:before="238" w:after="238" w:line="360" w:lineRule="auto"/>
        <w:rPr>
          <w:rFonts w:cs="Arial"/>
          <w:b/>
          <w:i/>
          <w:szCs w:val="20"/>
        </w:rPr>
      </w:pPr>
      <w:r>
        <w:rPr>
          <w:rFonts w:cs="Arial"/>
          <w:b/>
          <w:bCs/>
          <w:i/>
          <w:szCs w:val="20"/>
        </w:rPr>
        <w:t>ARQUIVO DE EXPORTAÇÃO</w:t>
      </w:r>
    </w:p>
    <w:p w:rsidR="00745AFE" w:rsidRDefault="009C2ABA">
      <w:pPr>
        <w:suppressAutoHyphens w:val="0"/>
        <w:spacing w:before="238" w:after="238" w:line="360" w:lineRule="auto"/>
        <w:rPr>
          <w:rFonts w:cs="Arial"/>
          <w:i/>
          <w:szCs w:val="20"/>
        </w:rPr>
      </w:pPr>
      <w:r>
        <w:rPr>
          <w:rFonts w:cs="Arial"/>
          <w:bCs/>
          <w:i/>
          <w:szCs w:val="20"/>
        </w:rPr>
        <w:t>- Padrão nome do arquivo: CIF&lt;ANO&gt;&lt;MÊS&gt;&lt;DIA&gt;&lt;HORA&gt;&lt;MINUTO&gt;&lt;SEGUNDO&gt;.TXT</w:t>
      </w:r>
    </w:p>
    <w:p w:rsidR="00745AFE" w:rsidRDefault="009C2ABA">
      <w:pPr>
        <w:suppressAutoHyphens w:val="0"/>
        <w:spacing w:before="238" w:after="238" w:line="360" w:lineRule="auto"/>
        <w:rPr>
          <w:rFonts w:cs="Arial"/>
          <w:i/>
          <w:szCs w:val="20"/>
        </w:rPr>
      </w:pPr>
      <w:r>
        <w:rPr>
          <w:rFonts w:cs="Arial"/>
          <w:bCs/>
          <w:i/>
          <w:szCs w:val="20"/>
        </w:rPr>
        <w:t>Exemplo: CIF20160407152733.txt</w:t>
      </w:r>
    </w:p>
    <w:p w:rsidR="00745AFE" w:rsidRDefault="009C2ABA">
      <w:pPr>
        <w:suppressAutoHyphens w:val="0"/>
        <w:spacing w:before="238" w:after="238" w:line="360" w:lineRule="auto"/>
        <w:rPr>
          <w:rFonts w:cs="Arial"/>
          <w:i/>
          <w:szCs w:val="20"/>
        </w:rPr>
      </w:pPr>
      <w:r>
        <w:rPr>
          <w:rFonts w:cs="Arial"/>
          <w:bCs/>
          <w:i/>
          <w:szCs w:val="20"/>
        </w:rPr>
        <w:t xml:space="preserve">- Arquivo com extensão “.TXT”, tabulados por </w:t>
      </w:r>
      <w:proofErr w:type="gramStart"/>
      <w:r>
        <w:rPr>
          <w:rFonts w:cs="Arial"/>
          <w:bCs/>
          <w:i/>
          <w:szCs w:val="20"/>
        </w:rPr>
        <w:t>“;”</w:t>
      </w:r>
      <w:proofErr w:type="gramEnd"/>
      <w:r>
        <w:rPr>
          <w:rFonts w:cs="Arial"/>
          <w:bCs/>
          <w:i/>
          <w:szCs w:val="20"/>
        </w:rPr>
        <w:t xml:space="preserve"> (ponto-e-vírgula).</w:t>
      </w:r>
    </w:p>
    <w:p w:rsidR="00745AFE" w:rsidRDefault="009C2ABA">
      <w:pPr>
        <w:suppressAutoHyphens w:val="0"/>
        <w:spacing w:before="238" w:after="238" w:line="360" w:lineRule="auto"/>
        <w:rPr>
          <w:rFonts w:cs="Arial"/>
          <w:i/>
          <w:szCs w:val="20"/>
        </w:rPr>
      </w:pPr>
      <w:r>
        <w:rPr>
          <w:rFonts w:cs="Arial"/>
          <w:b/>
          <w:bCs/>
          <w:i/>
          <w:szCs w:val="20"/>
        </w:rPr>
        <w:t>Campos envolvidos:</w:t>
      </w:r>
    </w:p>
    <w:p w:rsidR="00745AFE" w:rsidRDefault="009C2ABA">
      <w:pPr>
        <w:suppressAutoHyphens w:val="0"/>
        <w:spacing w:before="238" w:after="238" w:line="360" w:lineRule="auto"/>
        <w:rPr>
          <w:rFonts w:cs="Arial"/>
          <w:i/>
          <w:szCs w:val="20"/>
        </w:rPr>
      </w:pPr>
      <w:r>
        <w:rPr>
          <w:rFonts w:cs="Arial"/>
          <w:i/>
          <w:szCs w:val="20"/>
        </w:rPr>
        <w:t>a) NOME: 40 caracteres;</w:t>
      </w:r>
    </w:p>
    <w:p w:rsidR="00745AFE" w:rsidRDefault="009C2ABA">
      <w:pPr>
        <w:suppressAutoHyphens w:val="0"/>
        <w:spacing w:before="238" w:after="238" w:line="360" w:lineRule="auto"/>
        <w:rPr>
          <w:rFonts w:cs="Arial"/>
          <w:i/>
          <w:szCs w:val="20"/>
        </w:rPr>
      </w:pPr>
      <w:r>
        <w:rPr>
          <w:rFonts w:cs="Arial"/>
          <w:i/>
          <w:szCs w:val="20"/>
        </w:rPr>
        <w:t>b.1) FILIAÇÃO 1: 30 caracteres;</w:t>
      </w:r>
    </w:p>
    <w:p w:rsidR="00745AFE" w:rsidRDefault="009C2ABA">
      <w:pPr>
        <w:suppressAutoHyphens w:val="0"/>
        <w:spacing w:before="238" w:after="238" w:line="360" w:lineRule="auto"/>
        <w:rPr>
          <w:rFonts w:cs="Arial"/>
          <w:i/>
          <w:szCs w:val="20"/>
        </w:rPr>
      </w:pPr>
      <w:r>
        <w:rPr>
          <w:rFonts w:cs="Arial"/>
          <w:i/>
          <w:szCs w:val="20"/>
        </w:rPr>
        <w:t>b.2) FILIAÇÃO 2: 30 caracteres;</w:t>
      </w:r>
    </w:p>
    <w:p w:rsidR="00745AFE" w:rsidRDefault="009C2ABA">
      <w:pPr>
        <w:suppressAutoHyphens w:val="0"/>
        <w:spacing w:before="238" w:after="238" w:line="360" w:lineRule="auto"/>
        <w:rPr>
          <w:rFonts w:cs="Arial"/>
          <w:i/>
          <w:szCs w:val="20"/>
        </w:rPr>
      </w:pPr>
      <w:r>
        <w:rPr>
          <w:rFonts w:cs="Arial"/>
          <w:i/>
          <w:szCs w:val="20"/>
        </w:rPr>
        <w:t>c) NATURALIDADE: 30 caracteres;</w:t>
      </w:r>
    </w:p>
    <w:p w:rsidR="00745AFE" w:rsidRDefault="009C2ABA">
      <w:pPr>
        <w:suppressAutoHyphens w:val="0"/>
        <w:spacing w:before="238" w:after="238" w:line="360" w:lineRule="auto"/>
        <w:rPr>
          <w:rFonts w:cs="Arial"/>
          <w:i/>
          <w:szCs w:val="20"/>
        </w:rPr>
      </w:pPr>
      <w:r>
        <w:rPr>
          <w:rFonts w:cs="Arial"/>
          <w:i/>
          <w:szCs w:val="20"/>
        </w:rPr>
        <w:t>d) SIAPE: 30 caracteres;</w:t>
      </w:r>
    </w:p>
    <w:p w:rsidR="00745AFE" w:rsidRDefault="009C2ABA">
      <w:pPr>
        <w:suppressAutoHyphens w:val="0"/>
        <w:spacing w:before="238" w:after="238" w:line="360" w:lineRule="auto"/>
        <w:rPr>
          <w:rFonts w:cs="Arial"/>
          <w:i/>
          <w:szCs w:val="20"/>
        </w:rPr>
      </w:pPr>
      <w:r>
        <w:rPr>
          <w:rFonts w:cs="Arial"/>
          <w:i/>
          <w:szCs w:val="20"/>
        </w:rPr>
        <w:t>e) MATRÍCULA: 10 caracteres;</w:t>
      </w:r>
    </w:p>
    <w:p w:rsidR="00745AFE" w:rsidRDefault="009C2ABA">
      <w:pPr>
        <w:suppressAutoHyphens w:val="0"/>
        <w:spacing w:before="238" w:after="238" w:line="360" w:lineRule="auto"/>
        <w:rPr>
          <w:rFonts w:cs="Arial"/>
          <w:i/>
          <w:szCs w:val="20"/>
        </w:rPr>
      </w:pPr>
      <w:r>
        <w:rPr>
          <w:rFonts w:cs="Arial"/>
          <w:i/>
          <w:szCs w:val="20"/>
        </w:rPr>
        <w:t>f) CPF: 11 caracteres;</w:t>
      </w:r>
    </w:p>
    <w:p w:rsidR="00745AFE" w:rsidRDefault="009C2ABA">
      <w:pPr>
        <w:suppressAutoHyphens w:val="0"/>
        <w:spacing w:before="238" w:after="238" w:line="360" w:lineRule="auto"/>
        <w:rPr>
          <w:rFonts w:cs="Arial"/>
          <w:i/>
          <w:szCs w:val="20"/>
        </w:rPr>
      </w:pPr>
      <w:r>
        <w:rPr>
          <w:rFonts w:cs="Arial"/>
          <w:i/>
          <w:szCs w:val="20"/>
        </w:rPr>
        <w:t>g) RG: 20 caracteres;</w:t>
      </w:r>
    </w:p>
    <w:p w:rsidR="00745AFE" w:rsidRDefault="009C2ABA">
      <w:pPr>
        <w:suppressAutoHyphens w:val="0"/>
        <w:spacing w:before="238" w:after="238" w:line="360" w:lineRule="auto"/>
        <w:rPr>
          <w:rFonts w:cs="Arial"/>
          <w:i/>
          <w:szCs w:val="20"/>
        </w:rPr>
      </w:pPr>
      <w:r>
        <w:rPr>
          <w:rFonts w:cs="Arial"/>
          <w:i/>
          <w:szCs w:val="20"/>
        </w:rPr>
        <w:t>h) CARGO: 40 caracteres;</w:t>
      </w:r>
    </w:p>
    <w:p w:rsidR="00745AFE" w:rsidRDefault="009C2ABA">
      <w:pPr>
        <w:suppressAutoHyphens w:val="0"/>
        <w:spacing w:before="238" w:after="238" w:line="360" w:lineRule="auto"/>
        <w:rPr>
          <w:rFonts w:cs="Arial"/>
          <w:i/>
          <w:szCs w:val="20"/>
        </w:rPr>
      </w:pPr>
      <w:r>
        <w:rPr>
          <w:rFonts w:cs="Arial"/>
          <w:i/>
          <w:szCs w:val="20"/>
        </w:rPr>
        <w:t>i) MODELO D</w:t>
      </w:r>
      <w:r w:rsidR="00D0033B">
        <w:rPr>
          <w:rFonts w:cs="Arial"/>
          <w:i/>
          <w:szCs w:val="20"/>
        </w:rPr>
        <w:t>O</w:t>
      </w:r>
      <w:r>
        <w:rPr>
          <w:rFonts w:cs="Arial"/>
          <w:i/>
          <w:szCs w:val="20"/>
        </w:rPr>
        <w:t xml:space="preserve"> CIF: 1 caractere;(A - Policiais Ativos com Porte de Arma; B - Policiais Aposentados; </w:t>
      </w:r>
      <w:r w:rsidR="00583C75">
        <w:rPr>
          <w:rFonts w:cs="Arial"/>
          <w:i/>
          <w:szCs w:val="20"/>
        </w:rPr>
        <w:t>C – Servidores sem Porte de Arma</w:t>
      </w:r>
      <w:r>
        <w:rPr>
          <w:rFonts w:cs="Arial"/>
          <w:i/>
          <w:szCs w:val="20"/>
        </w:rPr>
        <w:t>);</w:t>
      </w:r>
    </w:p>
    <w:p w:rsidR="00745AFE" w:rsidRDefault="009C2ABA">
      <w:pPr>
        <w:suppressAutoHyphens w:val="0"/>
        <w:spacing w:before="238" w:after="238" w:line="360" w:lineRule="auto"/>
        <w:rPr>
          <w:rFonts w:cs="Arial"/>
          <w:i/>
          <w:szCs w:val="20"/>
        </w:rPr>
      </w:pPr>
      <w:r>
        <w:rPr>
          <w:rFonts w:cs="Arial"/>
          <w:i/>
          <w:szCs w:val="20"/>
        </w:rPr>
        <w:t>j) PAÍS DE NASCIMENTO: 30 caracteres;</w:t>
      </w:r>
    </w:p>
    <w:p w:rsidR="00745AFE" w:rsidRDefault="009C2ABA">
      <w:pPr>
        <w:suppressAutoHyphens w:val="0"/>
        <w:spacing w:before="238" w:after="238" w:line="360" w:lineRule="auto"/>
        <w:rPr>
          <w:rFonts w:cs="Arial"/>
          <w:i/>
          <w:szCs w:val="20"/>
        </w:rPr>
      </w:pPr>
      <w:r>
        <w:rPr>
          <w:rFonts w:cs="Arial"/>
          <w:b/>
          <w:bCs/>
          <w:i/>
          <w:szCs w:val="20"/>
        </w:rPr>
        <w:t>E imagens, divididas em 3 diretórios:</w:t>
      </w:r>
    </w:p>
    <w:p w:rsidR="00745AFE" w:rsidRDefault="00745AFE">
      <w:pPr>
        <w:suppressAutoHyphens w:val="0"/>
        <w:spacing w:before="238" w:after="240" w:line="360" w:lineRule="auto"/>
        <w:rPr>
          <w:rFonts w:cs="Arial"/>
          <w:i/>
          <w:szCs w:val="20"/>
        </w:rPr>
      </w:pPr>
    </w:p>
    <w:p w:rsidR="00745AFE" w:rsidRDefault="009C2ABA">
      <w:pPr>
        <w:suppressAutoHyphens w:val="0"/>
        <w:spacing w:before="238" w:after="238" w:line="360" w:lineRule="auto"/>
        <w:rPr>
          <w:rFonts w:cs="Arial"/>
          <w:i/>
          <w:szCs w:val="20"/>
        </w:rPr>
      </w:pPr>
      <w:r>
        <w:rPr>
          <w:rFonts w:cs="Arial"/>
          <w:i/>
          <w:szCs w:val="20"/>
        </w:rPr>
        <w:t>m) FOTO (contendo as respectivas fotos identificadas pelo número de matrícula do servidor);</w:t>
      </w:r>
    </w:p>
    <w:p w:rsidR="00745AFE" w:rsidRDefault="009C2ABA">
      <w:pPr>
        <w:suppressAutoHyphens w:val="0"/>
        <w:spacing w:before="238" w:after="238" w:line="360" w:lineRule="auto"/>
        <w:rPr>
          <w:rFonts w:cs="Arial"/>
          <w:i/>
          <w:szCs w:val="20"/>
        </w:rPr>
      </w:pPr>
      <w:r>
        <w:rPr>
          <w:rFonts w:cs="Arial"/>
          <w:i/>
          <w:szCs w:val="20"/>
        </w:rPr>
        <w:t>n) ASSINATURA (contendo as respectivas assinaturas identificadas pelo número de matrícula do servidor);</w:t>
      </w:r>
    </w:p>
    <w:p w:rsidR="00745AFE" w:rsidRDefault="009C2ABA">
      <w:pPr>
        <w:suppressAutoHyphens w:val="0"/>
        <w:spacing w:before="238" w:after="238" w:line="360" w:lineRule="auto"/>
        <w:rPr>
          <w:rFonts w:cs="Arial"/>
          <w:i/>
          <w:szCs w:val="20"/>
        </w:rPr>
      </w:pPr>
      <w:r>
        <w:rPr>
          <w:rFonts w:cs="Arial"/>
          <w:i/>
          <w:szCs w:val="20"/>
        </w:rPr>
        <w:t>o) DIGITAL (contendo as respectivas digitais identificadas pelo número de matrícula do servidor).</w:t>
      </w:r>
    </w:p>
    <w:p w:rsidR="00745AFE" w:rsidRDefault="00745AFE">
      <w:pPr>
        <w:pBdr>
          <w:bottom w:val="single" w:sz="4" w:space="1" w:color="00000A"/>
        </w:pBdr>
        <w:suppressAutoHyphens w:val="0"/>
        <w:spacing w:before="238" w:after="240" w:line="360" w:lineRule="auto"/>
        <w:rPr>
          <w:rFonts w:cs="Arial"/>
          <w:i/>
          <w:szCs w:val="20"/>
        </w:rPr>
      </w:pPr>
    </w:p>
    <w:p w:rsidR="00745AFE" w:rsidRDefault="009C2ABA">
      <w:pPr>
        <w:suppressAutoHyphens w:val="0"/>
        <w:spacing w:before="238" w:after="238" w:line="360" w:lineRule="auto"/>
        <w:rPr>
          <w:rFonts w:cs="Arial"/>
          <w:i/>
          <w:szCs w:val="20"/>
        </w:rPr>
      </w:pPr>
      <w:r>
        <w:rPr>
          <w:rFonts w:cs="Arial"/>
          <w:b/>
          <w:bCs/>
          <w:i/>
          <w:szCs w:val="20"/>
        </w:rPr>
        <w:t>ARQUIVO DE IMPORTAÇÃO (EMISSÃO)</w:t>
      </w:r>
    </w:p>
    <w:p w:rsidR="00745AFE" w:rsidRDefault="009C2ABA">
      <w:pPr>
        <w:suppressAutoHyphens w:val="0"/>
        <w:spacing w:before="238" w:after="238" w:line="360" w:lineRule="auto"/>
        <w:rPr>
          <w:rFonts w:cs="Arial"/>
          <w:i/>
          <w:szCs w:val="20"/>
        </w:rPr>
      </w:pPr>
      <w:r>
        <w:rPr>
          <w:rFonts w:cs="Arial"/>
          <w:bCs/>
          <w:i/>
          <w:szCs w:val="20"/>
        </w:rPr>
        <w:t xml:space="preserve">- Arquivo com extensão “.TXT”, tabulados por </w:t>
      </w:r>
      <w:proofErr w:type="gramStart"/>
      <w:r>
        <w:rPr>
          <w:rFonts w:cs="Arial"/>
          <w:bCs/>
          <w:i/>
          <w:szCs w:val="20"/>
        </w:rPr>
        <w:t>“;”</w:t>
      </w:r>
      <w:proofErr w:type="gramEnd"/>
      <w:r>
        <w:rPr>
          <w:rFonts w:cs="Arial"/>
          <w:bCs/>
          <w:i/>
          <w:szCs w:val="20"/>
        </w:rPr>
        <w:t xml:space="preserve"> (ponto-e-vírgula).</w:t>
      </w:r>
    </w:p>
    <w:p w:rsidR="00745AFE" w:rsidRDefault="009C2ABA">
      <w:pPr>
        <w:suppressAutoHyphens w:val="0"/>
        <w:spacing w:before="238" w:after="238" w:line="360" w:lineRule="auto"/>
        <w:rPr>
          <w:rFonts w:cs="Arial"/>
          <w:i/>
          <w:szCs w:val="20"/>
        </w:rPr>
      </w:pPr>
      <w:r>
        <w:rPr>
          <w:rFonts w:cs="Arial"/>
          <w:bCs/>
          <w:i/>
          <w:szCs w:val="20"/>
        </w:rPr>
        <w:t>- Padrão nome do arquivo: CIF_IMPORTACAO&lt;ANO&gt;&lt;MÊS&gt;&lt;DIA&gt;&lt;HORA&gt;&lt;MINUTO&gt;&lt;SEGUNDO&gt;.</w:t>
      </w:r>
      <w:proofErr w:type="spellStart"/>
      <w:r>
        <w:rPr>
          <w:rFonts w:cs="Arial"/>
          <w:bCs/>
          <w:i/>
          <w:szCs w:val="20"/>
        </w:rPr>
        <w:t>txt</w:t>
      </w:r>
      <w:proofErr w:type="spellEnd"/>
    </w:p>
    <w:p w:rsidR="00745AFE" w:rsidRDefault="009C2ABA">
      <w:pPr>
        <w:suppressAutoHyphens w:val="0"/>
        <w:spacing w:before="238" w:after="238" w:line="360" w:lineRule="auto"/>
        <w:rPr>
          <w:rFonts w:cs="Arial"/>
          <w:i/>
          <w:szCs w:val="20"/>
        </w:rPr>
      </w:pPr>
      <w:r>
        <w:rPr>
          <w:rFonts w:cs="Arial"/>
          <w:bCs/>
          <w:i/>
          <w:szCs w:val="20"/>
        </w:rPr>
        <w:t>Exemplo: CIF_IMPORTACAO20160407152733.txt</w:t>
      </w:r>
    </w:p>
    <w:p w:rsidR="00745AFE" w:rsidRDefault="009C2ABA">
      <w:pPr>
        <w:suppressAutoHyphens w:val="0"/>
        <w:spacing w:before="238" w:after="238" w:line="360" w:lineRule="auto"/>
        <w:rPr>
          <w:rFonts w:cs="Arial"/>
          <w:b/>
          <w:i/>
          <w:szCs w:val="20"/>
        </w:rPr>
      </w:pPr>
      <w:r>
        <w:rPr>
          <w:rFonts w:cs="Arial"/>
          <w:b/>
          <w:bCs/>
          <w:i/>
          <w:szCs w:val="20"/>
        </w:rPr>
        <w:t>Campos envolvidos:</w:t>
      </w:r>
    </w:p>
    <w:p w:rsidR="00745AFE" w:rsidRDefault="009C2ABA">
      <w:pPr>
        <w:suppressAutoHyphens w:val="0"/>
        <w:spacing w:before="238" w:after="238" w:line="360" w:lineRule="auto"/>
        <w:rPr>
          <w:rFonts w:cs="Arial"/>
          <w:i/>
          <w:szCs w:val="20"/>
        </w:rPr>
      </w:pPr>
      <w:r>
        <w:rPr>
          <w:rFonts w:cs="Arial"/>
          <w:i/>
          <w:szCs w:val="20"/>
        </w:rPr>
        <w:t>a) MATRÍCULA: 10 caracteres;</w:t>
      </w:r>
    </w:p>
    <w:p w:rsidR="00745AFE" w:rsidRDefault="009C2ABA">
      <w:pPr>
        <w:suppressAutoHyphens w:val="0"/>
        <w:spacing w:before="238" w:after="238" w:line="360" w:lineRule="auto"/>
        <w:rPr>
          <w:rFonts w:cs="Arial"/>
          <w:i/>
          <w:szCs w:val="20"/>
        </w:rPr>
      </w:pPr>
      <w:r>
        <w:rPr>
          <w:rFonts w:cs="Arial"/>
          <w:i/>
          <w:szCs w:val="20"/>
        </w:rPr>
        <w:t>b) DATA EMISSÃO: 10 caracteres.</w:t>
      </w:r>
    </w:p>
    <w:p w:rsidR="00745AFE" w:rsidRDefault="00745AFE">
      <w:pPr>
        <w:suppressAutoHyphens w:val="0"/>
        <w:spacing w:beforeAutospacing="1"/>
        <w:rPr>
          <w:rFonts w:cs="Arial"/>
          <w:sz w:val="24"/>
        </w:rPr>
      </w:pPr>
    </w:p>
    <w:p w:rsidR="00745AFE" w:rsidRDefault="009C2ABA">
      <w:pPr>
        <w:suppressAutoHyphens w:val="0"/>
        <w:rPr>
          <w:rFonts w:cs="Arial"/>
          <w:b/>
          <w:i/>
          <w:szCs w:val="20"/>
        </w:rPr>
      </w:pPr>
      <w:r>
        <w:br w:type="page"/>
      </w:r>
    </w:p>
    <w:p w:rsidR="00745AFE" w:rsidRDefault="009C2ABA">
      <w:pPr>
        <w:spacing w:before="240" w:after="240" w:line="360" w:lineRule="auto"/>
        <w:contextualSpacing/>
        <w:jc w:val="center"/>
        <w:rPr>
          <w:rFonts w:cs="Arial"/>
          <w:b/>
          <w:i/>
          <w:szCs w:val="20"/>
        </w:rPr>
      </w:pPr>
      <w:r>
        <w:rPr>
          <w:rFonts w:cs="Arial"/>
          <w:b/>
          <w:i/>
          <w:szCs w:val="20"/>
        </w:rPr>
        <w:lastRenderedPageBreak/>
        <w:t>ANEXO III</w:t>
      </w:r>
    </w:p>
    <w:p w:rsidR="00745AFE" w:rsidRDefault="00745AFE">
      <w:pPr>
        <w:spacing w:before="240" w:after="240" w:line="360" w:lineRule="auto"/>
        <w:contextualSpacing/>
        <w:jc w:val="center"/>
        <w:rPr>
          <w:rFonts w:cs="Arial"/>
          <w:b/>
          <w:i/>
          <w:szCs w:val="20"/>
        </w:rPr>
      </w:pPr>
    </w:p>
    <w:p w:rsidR="00745AFE" w:rsidRDefault="009C2ABA">
      <w:pPr>
        <w:spacing w:before="240" w:after="240" w:line="360" w:lineRule="auto"/>
        <w:contextualSpacing/>
        <w:jc w:val="center"/>
        <w:rPr>
          <w:rFonts w:cs="Arial"/>
          <w:b/>
          <w:bCs/>
          <w:i/>
          <w:szCs w:val="20"/>
        </w:rPr>
      </w:pPr>
      <w:r>
        <w:rPr>
          <w:rFonts w:cs="Arial"/>
          <w:b/>
          <w:bCs/>
          <w:i/>
          <w:szCs w:val="20"/>
        </w:rPr>
        <w:t>TERMO DE VISTORIA</w:t>
      </w:r>
    </w:p>
    <w:p w:rsidR="00745AFE" w:rsidRDefault="00745AFE">
      <w:pPr>
        <w:spacing w:before="240" w:after="240" w:line="360" w:lineRule="auto"/>
        <w:contextualSpacing/>
        <w:jc w:val="center"/>
        <w:rPr>
          <w:rFonts w:cs="Arial"/>
          <w:b/>
          <w:bCs/>
          <w:i/>
          <w:szCs w:val="20"/>
        </w:rPr>
      </w:pPr>
    </w:p>
    <w:p w:rsidR="00745AFE" w:rsidRDefault="009C2ABA">
      <w:pPr>
        <w:spacing w:before="240" w:after="240" w:line="360" w:lineRule="auto"/>
        <w:contextualSpacing/>
        <w:jc w:val="both"/>
        <w:rPr>
          <w:rFonts w:cs="Arial"/>
          <w:i/>
          <w:szCs w:val="20"/>
        </w:rPr>
      </w:pPr>
      <w:r>
        <w:rPr>
          <w:rFonts w:cs="Arial"/>
          <w:i/>
          <w:szCs w:val="20"/>
        </w:rPr>
        <w:t>Atestamos para fins de prova, junto a Comissão Permanente de Licitação da Polícia Federal, que o profissional a seguir qualificado, representando sua respectiva empresa, vistoriou as instalações do INI/DIREX/PF, com o intuito de verificar as condições da sala disponibilizada para instalação da gráfica para produção de Cartões de Identidade Funcional dos servidores da Polícia Federal. Todas as instalações, tomando conhecimento das condições técnicas e ambientais para a realização do serviço.</w:t>
      </w:r>
    </w:p>
    <w:p w:rsidR="00745AFE" w:rsidRDefault="009C2ABA">
      <w:pPr>
        <w:spacing w:before="240" w:after="240" w:line="360" w:lineRule="auto"/>
        <w:contextualSpacing/>
        <w:jc w:val="right"/>
        <w:rPr>
          <w:rFonts w:cs="Arial"/>
          <w:i/>
          <w:szCs w:val="20"/>
        </w:rPr>
      </w:pPr>
      <w:proofErr w:type="gramStart"/>
      <w:r>
        <w:rPr>
          <w:rFonts w:cs="Arial"/>
          <w:i/>
          <w:szCs w:val="20"/>
        </w:rPr>
        <w:t xml:space="preserve">Brasília,   </w:t>
      </w:r>
      <w:proofErr w:type="gramEnd"/>
      <w:r>
        <w:rPr>
          <w:rFonts w:cs="Arial"/>
          <w:i/>
          <w:szCs w:val="20"/>
        </w:rPr>
        <w:t xml:space="preserve">      de                          </w:t>
      </w:r>
      <w:proofErr w:type="spellStart"/>
      <w:r>
        <w:rPr>
          <w:rFonts w:cs="Arial"/>
          <w:i/>
          <w:szCs w:val="20"/>
        </w:rPr>
        <w:t>de</w:t>
      </w:r>
      <w:proofErr w:type="spellEnd"/>
      <w:r>
        <w:rPr>
          <w:rFonts w:cs="Arial"/>
          <w:i/>
          <w:szCs w:val="20"/>
        </w:rPr>
        <w:t xml:space="preserve"> 2016. </w:t>
      </w:r>
    </w:p>
    <w:p w:rsidR="00745AFE" w:rsidRDefault="00745AFE">
      <w:pPr>
        <w:spacing w:before="240" w:after="240" w:line="360" w:lineRule="auto"/>
        <w:contextualSpacing/>
        <w:rPr>
          <w:rFonts w:cs="Arial"/>
          <w:i/>
          <w:szCs w:val="20"/>
        </w:rPr>
      </w:pPr>
    </w:p>
    <w:p w:rsidR="00745AFE" w:rsidRDefault="009C2ABA">
      <w:pPr>
        <w:spacing w:before="240" w:after="240" w:line="360" w:lineRule="auto"/>
        <w:contextualSpacing/>
        <w:jc w:val="center"/>
        <w:rPr>
          <w:rFonts w:cs="Arial"/>
          <w:i/>
          <w:szCs w:val="20"/>
        </w:rPr>
      </w:pPr>
      <w:r>
        <w:rPr>
          <w:rFonts w:cs="Arial"/>
          <w:i/>
          <w:szCs w:val="20"/>
        </w:rPr>
        <w:t>Nome de matrícula do servidor</w:t>
      </w:r>
    </w:p>
    <w:p w:rsidR="00745AFE" w:rsidRDefault="00745AFE">
      <w:pPr>
        <w:spacing w:before="240" w:after="240" w:line="360" w:lineRule="auto"/>
        <w:contextualSpacing/>
        <w:jc w:val="center"/>
        <w:rPr>
          <w:rFonts w:cs="Arial"/>
          <w:i/>
          <w:szCs w:val="20"/>
        </w:rPr>
      </w:pPr>
    </w:p>
    <w:p w:rsidR="00745AFE" w:rsidRDefault="00745AFE">
      <w:pPr>
        <w:spacing w:before="240" w:after="240" w:line="360" w:lineRule="auto"/>
        <w:contextualSpacing/>
        <w:jc w:val="center"/>
        <w:rPr>
          <w:rFonts w:cs="Arial"/>
          <w:i/>
          <w:szCs w:val="20"/>
        </w:rPr>
      </w:pPr>
    </w:p>
    <w:p w:rsidR="00745AFE" w:rsidRDefault="009C2ABA">
      <w:pPr>
        <w:spacing w:before="240" w:after="240" w:line="360" w:lineRule="auto"/>
        <w:contextualSpacing/>
        <w:rPr>
          <w:rFonts w:cs="Arial"/>
          <w:i/>
          <w:szCs w:val="20"/>
        </w:rPr>
      </w:pPr>
      <w:r>
        <w:rPr>
          <w:rFonts w:cs="Arial"/>
          <w:i/>
          <w:szCs w:val="20"/>
        </w:rPr>
        <w:t>Representante: _________________________________________________</w:t>
      </w:r>
    </w:p>
    <w:p w:rsidR="00745AFE" w:rsidRDefault="009C2ABA">
      <w:pPr>
        <w:spacing w:before="240" w:after="240" w:line="360" w:lineRule="auto"/>
        <w:contextualSpacing/>
        <w:rPr>
          <w:rFonts w:cs="Arial"/>
          <w:i/>
          <w:szCs w:val="20"/>
        </w:rPr>
      </w:pPr>
      <w:r>
        <w:rPr>
          <w:rFonts w:cs="Arial"/>
          <w:i/>
          <w:szCs w:val="20"/>
        </w:rPr>
        <w:t>CPF: _______________________________</w:t>
      </w:r>
    </w:p>
    <w:p w:rsidR="00745AFE" w:rsidRDefault="009C2ABA">
      <w:pPr>
        <w:spacing w:before="240" w:after="240" w:line="360" w:lineRule="auto"/>
        <w:contextualSpacing/>
        <w:rPr>
          <w:rFonts w:cs="Arial"/>
          <w:i/>
          <w:szCs w:val="20"/>
        </w:rPr>
      </w:pPr>
      <w:r>
        <w:rPr>
          <w:rFonts w:cs="Arial"/>
          <w:i/>
          <w:szCs w:val="20"/>
        </w:rPr>
        <w:t>Empresa: _____________________________________________________</w:t>
      </w:r>
    </w:p>
    <w:p w:rsidR="00745AFE" w:rsidRDefault="009C2ABA">
      <w:pPr>
        <w:spacing w:before="240" w:after="240" w:line="360" w:lineRule="auto"/>
        <w:contextualSpacing/>
        <w:rPr>
          <w:rFonts w:cs="Arial"/>
          <w:i/>
          <w:szCs w:val="20"/>
        </w:rPr>
      </w:pPr>
      <w:r>
        <w:rPr>
          <w:rFonts w:cs="Arial"/>
          <w:i/>
          <w:szCs w:val="20"/>
        </w:rPr>
        <w:t>CNPJ: ______________________________</w:t>
      </w:r>
    </w:p>
    <w:p w:rsidR="00745AFE" w:rsidRDefault="00745AFE">
      <w:pPr>
        <w:spacing w:before="240" w:after="240" w:line="360" w:lineRule="auto"/>
        <w:contextualSpacing/>
        <w:rPr>
          <w:rFonts w:cs="Arial"/>
          <w:i/>
          <w:szCs w:val="20"/>
        </w:rPr>
      </w:pPr>
    </w:p>
    <w:p w:rsidR="00745AFE" w:rsidRDefault="009C2ABA">
      <w:pPr>
        <w:spacing w:before="240" w:after="240" w:line="360" w:lineRule="auto"/>
        <w:contextualSpacing/>
        <w:rPr>
          <w:rFonts w:cs="Arial"/>
          <w:i/>
          <w:szCs w:val="20"/>
        </w:rPr>
      </w:pPr>
      <w:r>
        <w:rPr>
          <w:rFonts w:cs="Arial"/>
          <w:i/>
          <w:szCs w:val="20"/>
        </w:rPr>
        <w:t>Assinatura:___________________________</w:t>
      </w:r>
    </w:p>
    <w:p w:rsidR="00745AFE" w:rsidRDefault="009C2ABA">
      <w:pPr>
        <w:suppressAutoHyphens w:val="0"/>
        <w:rPr>
          <w:rFonts w:cs="Arial"/>
          <w:b/>
          <w:i/>
          <w:szCs w:val="20"/>
        </w:rPr>
      </w:pPr>
      <w:r>
        <w:br w:type="page"/>
      </w:r>
    </w:p>
    <w:p w:rsidR="00745AFE" w:rsidRDefault="009C2ABA">
      <w:pPr>
        <w:spacing w:before="240" w:after="240" w:line="360" w:lineRule="auto"/>
        <w:contextualSpacing/>
        <w:jc w:val="center"/>
        <w:rPr>
          <w:rFonts w:cs="Arial"/>
          <w:b/>
          <w:i/>
          <w:szCs w:val="20"/>
        </w:rPr>
      </w:pPr>
      <w:r>
        <w:rPr>
          <w:rFonts w:cs="Arial"/>
          <w:b/>
          <w:i/>
          <w:szCs w:val="20"/>
        </w:rPr>
        <w:lastRenderedPageBreak/>
        <w:t>ANEXO IV</w:t>
      </w:r>
    </w:p>
    <w:p w:rsidR="00745AFE" w:rsidRDefault="00745AFE">
      <w:pPr>
        <w:spacing w:before="240" w:after="240"/>
        <w:contextualSpacing/>
        <w:jc w:val="center"/>
        <w:rPr>
          <w:rFonts w:cs="Arial"/>
          <w:b/>
          <w:i/>
          <w:szCs w:val="20"/>
        </w:rPr>
      </w:pPr>
    </w:p>
    <w:p w:rsidR="00745AFE" w:rsidRDefault="009C2ABA">
      <w:pPr>
        <w:spacing w:before="240" w:after="240"/>
        <w:contextualSpacing/>
        <w:jc w:val="center"/>
        <w:rPr>
          <w:rFonts w:cs="Arial"/>
          <w:b/>
          <w:i/>
          <w:szCs w:val="20"/>
        </w:rPr>
      </w:pPr>
      <w:r>
        <w:rPr>
          <w:rFonts w:cs="Arial"/>
          <w:b/>
          <w:i/>
          <w:szCs w:val="20"/>
        </w:rPr>
        <w:t xml:space="preserve">TERMO DE COMPROMISSO DE RESPONSABILIDADE E SIGILO </w:t>
      </w:r>
    </w:p>
    <w:p w:rsidR="00745AFE" w:rsidRDefault="00745AFE">
      <w:pPr>
        <w:spacing w:before="240" w:after="240"/>
        <w:contextualSpacing/>
        <w:jc w:val="center"/>
        <w:rPr>
          <w:rFonts w:cs="Arial"/>
          <w:b/>
          <w:i/>
          <w:szCs w:val="20"/>
        </w:rPr>
      </w:pPr>
    </w:p>
    <w:p w:rsidR="00745AFE" w:rsidRDefault="00745AFE">
      <w:pPr>
        <w:spacing w:before="240" w:after="240"/>
        <w:contextualSpacing/>
        <w:jc w:val="center"/>
        <w:rPr>
          <w:rFonts w:cs="Arial"/>
          <w:b/>
          <w:i/>
          <w:szCs w:val="20"/>
        </w:rPr>
      </w:pPr>
    </w:p>
    <w:p w:rsidR="00745AFE" w:rsidRDefault="009C2ABA">
      <w:pPr>
        <w:spacing w:before="240" w:after="240" w:line="360" w:lineRule="auto"/>
        <w:ind w:left="720" w:firstLine="709"/>
        <w:contextualSpacing/>
        <w:jc w:val="both"/>
        <w:rPr>
          <w:rFonts w:cs="Arial"/>
          <w:i/>
          <w:szCs w:val="20"/>
        </w:rPr>
      </w:pPr>
      <w:r>
        <w:rPr>
          <w:rFonts w:cs="Arial"/>
          <w:i/>
          <w:szCs w:val="20"/>
        </w:rPr>
        <w:t xml:space="preserve">................................................................., portador da cédula de identidade RG nº .......... </w:t>
      </w:r>
      <w:proofErr w:type="gramStart"/>
      <w:r>
        <w:rPr>
          <w:rFonts w:cs="Arial"/>
          <w:i/>
          <w:szCs w:val="20"/>
        </w:rPr>
        <w:t>órgão</w:t>
      </w:r>
      <w:proofErr w:type="gramEnd"/>
      <w:r>
        <w:rPr>
          <w:rFonts w:cs="Arial"/>
          <w:i/>
          <w:szCs w:val="20"/>
        </w:rPr>
        <w:t xml:space="preserve"> emissor................... </w:t>
      </w:r>
      <w:proofErr w:type="gramStart"/>
      <w:r>
        <w:rPr>
          <w:rFonts w:cs="Arial"/>
          <w:i/>
          <w:szCs w:val="20"/>
        </w:rPr>
        <w:t>e</w:t>
      </w:r>
      <w:proofErr w:type="gramEnd"/>
      <w:r>
        <w:rPr>
          <w:rFonts w:cs="Arial"/>
          <w:i/>
          <w:szCs w:val="20"/>
        </w:rPr>
        <w:t xml:space="preserve"> do CPF nº ............................... </w:t>
      </w:r>
      <w:proofErr w:type="gramStart"/>
      <w:r>
        <w:rPr>
          <w:rFonts w:cs="Arial"/>
          <w:i/>
          <w:szCs w:val="20"/>
        </w:rPr>
        <w:t>representante</w:t>
      </w:r>
      <w:proofErr w:type="gramEnd"/>
      <w:r>
        <w:rPr>
          <w:rFonts w:cs="Arial"/>
          <w:i/>
          <w:szCs w:val="20"/>
        </w:rPr>
        <w:t xml:space="preserve"> legal da empresa ....................................................................................................................... CNPJ </w:t>
      </w:r>
      <w:proofErr w:type="gramStart"/>
      <w:r>
        <w:rPr>
          <w:rFonts w:cs="Arial"/>
          <w:i/>
          <w:szCs w:val="20"/>
        </w:rPr>
        <w:t>nº :</w:t>
      </w:r>
      <w:proofErr w:type="gramEnd"/>
      <w:r>
        <w:rPr>
          <w:rFonts w:cs="Arial"/>
          <w:i/>
          <w:szCs w:val="20"/>
        </w:rPr>
        <w:t xml:space="preserve">............................................., Inscrição Estadual nº:.......................................... Endereço ...................................................................................................................... CEP ..........................................., cidade …................................................ - UF ….........................., doravante denominada CONTRATADA, por tomar conhecimento de informações sobre as informações sigilosas da Polícia Federal, doravante denominada CONTRATANTE, aceita as regras, condições e obrigações constantes do presente Termo de Compromisso de Responsabilidade e Sigilo. </w:t>
      </w:r>
    </w:p>
    <w:p w:rsidR="00745AFE" w:rsidRDefault="009C2ABA">
      <w:pPr>
        <w:pStyle w:val="PargrafodaLista"/>
        <w:numPr>
          <w:ilvl w:val="0"/>
          <w:numId w:val="1"/>
        </w:numPr>
        <w:spacing w:before="240" w:after="240" w:line="360" w:lineRule="auto"/>
        <w:jc w:val="both"/>
        <w:rPr>
          <w:rFonts w:cs="Arial"/>
          <w:i/>
          <w:szCs w:val="20"/>
        </w:rPr>
      </w:pPr>
      <w:r>
        <w:rPr>
          <w:rFonts w:cs="Arial"/>
          <w:i/>
          <w:szCs w:val="20"/>
        </w:rPr>
        <w:t xml:space="preserve">O objetivo deste Termo de Compromisso de Responsabilidade e Sigilo é prover a necessária e adequada proteção às informações sigilosas de propriedade exclusiva da CONTRATANTE bem como definir as regras para seu uso e proteção que porventura forem disponibilizadas à CONTRATADA em função dos procedimentos necessários para a execução do objeto do Contrato nº.............................referente ao Pregão Eletrônico nº ............., celebrado entre as partes e em acordo com o que dispõe o Decreto nº 7.845 de 14 de novembro de 2012, salvaguarda de dados, informações, documentos e materiais sigilosos de interesse da segurança da sociedade. </w:t>
      </w:r>
    </w:p>
    <w:p w:rsidR="00745AFE" w:rsidRDefault="009C2ABA">
      <w:pPr>
        <w:pStyle w:val="PargrafodaLista"/>
        <w:numPr>
          <w:ilvl w:val="0"/>
          <w:numId w:val="1"/>
        </w:numPr>
        <w:spacing w:before="240" w:after="240" w:line="360" w:lineRule="auto"/>
        <w:jc w:val="both"/>
        <w:rPr>
          <w:rFonts w:cs="Arial"/>
          <w:i/>
          <w:szCs w:val="20"/>
        </w:rPr>
      </w:pPr>
      <w:r>
        <w:rPr>
          <w:rFonts w:cs="Arial"/>
          <w:i/>
          <w:szCs w:val="20"/>
        </w:rPr>
        <w:t xml:space="preserve">A expressão “informação restrita” abrangerá toda informação escrita, oral ou de qualquer outro modo apresentada, tangível ou intangível, podendo incluir, mas não se limitando a: técnicas, projetos, especificações, desenhos, cópias, diagramas, fórmulas, modelos, amostras, fluxogramas, croquis, fotografias, plantas, programas de computador, discos, disquetes, pen drives, fitas, contratos, planos de negócios, processos, projetos, conceitos de produto, especificações, amostras de ideia, clientes, nomes de revendedores e/ou distribuidores, preços e custos, definições e informações mercadológicas, invenções e ideias, outras informações técnicas, financeiras ou comerciais, entre outros. </w:t>
      </w:r>
    </w:p>
    <w:p w:rsidR="00745AFE" w:rsidRDefault="009C2ABA">
      <w:pPr>
        <w:pStyle w:val="PargrafodaLista"/>
        <w:numPr>
          <w:ilvl w:val="0"/>
          <w:numId w:val="1"/>
        </w:numPr>
        <w:spacing w:before="240" w:after="240" w:line="360" w:lineRule="auto"/>
        <w:jc w:val="both"/>
        <w:rPr>
          <w:rFonts w:cs="Arial"/>
          <w:i/>
          <w:szCs w:val="20"/>
        </w:rPr>
      </w:pPr>
      <w:r>
        <w:rPr>
          <w:rFonts w:cs="Arial"/>
          <w:i/>
          <w:szCs w:val="20"/>
        </w:rPr>
        <w:t xml:space="preserve">A CONTRATADA compromete-se a não reproduzir nem dar conhecimento a terceiros, sem a anuência formal e expressa da CONTRATANTE, das informações restrita reveladas. </w:t>
      </w:r>
    </w:p>
    <w:p w:rsidR="00745AFE" w:rsidRDefault="009C2ABA">
      <w:pPr>
        <w:pStyle w:val="PargrafodaLista"/>
        <w:numPr>
          <w:ilvl w:val="0"/>
          <w:numId w:val="1"/>
        </w:numPr>
        <w:spacing w:before="240" w:after="240" w:line="360" w:lineRule="auto"/>
        <w:jc w:val="both"/>
        <w:rPr>
          <w:rFonts w:cs="Arial"/>
          <w:i/>
          <w:szCs w:val="20"/>
        </w:rPr>
      </w:pPr>
      <w:r>
        <w:rPr>
          <w:rFonts w:cs="Arial"/>
          <w:i/>
          <w:szCs w:val="20"/>
        </w:rPr>
        <w:t xml:space="preserve">A CONTRATADA compromete-se a não utilizar, bem como a não permitir que seus diretores, consultores, prestadores de serviços, empregados e/ou prepostos utilizem, de forma diversa da prevista no contrato de prestação de serviços à CONTRATANTE, as informações restritas reveladas. </w:t>
      </w:r>
    </w:p>
    <w:p w:rsidR="00745AFE" w:rsidRDefault="009C2ABA">
      <w:pPr>
        <w:pStyle w:val="PargrafodaLista"/>
        <w:numPr>
          <w:ilvl w:val="0"/>
          <w:numId w:val="1"/>
        </w:numPr>
        <w:spacing w:before="240" w:after="240" w:line="360" w:lineRule="auto"/>
        <w:jc w:val="both"/>
        <w:rPr>
          <w:rFonts w:cs="Arial"/>
          <w:i/>
          <w:szCs w:val="20"/>
        </w:rPr>
      </w:pPr>
      <w:r>
        <w:rPr>
          <w:rFonts w:cs="Arial"/>
          <w:i/>
          <w:szCs w:val="20"/>
        </w:rPr>
        <w:t xml:space="preserve">A CONTRATADA deverá cuidar para que as informações reveladas fiquem limitadas ao conhecimento dos diretores, consultores, prestadores de serviços, empregados e/ou </w:t>
      </w:r>
      <w:r>
        <w:rPr>
          <w:rFonts w:cs="Arial"/>
          <w:i/>
          <w:szCs w:val="20"/>
        </w:rPr>
        <w:lastRenderedPageBreak/>
        <w:t xml:space="preserve">prepostos que estejam diretamente envolvidos nas discussões, análises, reuniões e demais atividades relativas à prestação de serviços à CONTRATANTE, devendo cientificá-los da existência deste Termo e da natureza confidencial das informações restritas reveladas. </w:t>
      </w:r>
    </w:p>
    <w:p w:rsidR="00745AFE" w:rsidRDefault="009C2ABA">
      <w:pPr>
        <w:pStyle w:val="PargrafodaLista"/>
        <w:numPr>
          <w:ilvl w:val="0"/>
          <w:numId w:val="1"/>
        </w:numPr>
        <w:spacing w:before="240" w:after="240" w:line="360" w:lineRule="auto"/>
        <w:jc w:val="both"/>
        <w:rPr>
          <w:rFonts w:cs="Arial"/>
          <w:i/>
          <w:szCs w:val="20"/>
        </w:rPr>
      </w:pPr>
      <w:r>
        <w:rPr>
          <w:rFonts w:cs="Arial"/>
          <w:i/>
          <w:szCs w:val="20"/>
        </w:rPr>
        <w:t xml:space="preserve">A CONTRATADA possuirá ou firmará acordos por escrito com seus diretores, consultores, prestadores de serviços, empregados e/ou prepostos cujos termos sejam suficientes a garantir o cumprimento de todas as disposições do presente Termo. </w:t>
      </w:r>
    </w:p>
    <w:p w:rsidR="00745AFE" w:rsidRDefault="009C2ABA">
      <w:pPr>
        <w:pStyle w:val="PargrafodaLista"/>
        <w:numPr>
          <w:ilvl w:val="0"/>
          <w:numId w:val="1"/>
        </w:numPr>
        <w:spacing w:before="240" w:after="240" w:line="360" w:lineRule="auto"/>
        <w:jc w:val="both"/>
        <w:rPr>
          <w:rFonts w:cs="Arial"/>
          <w:i/>
          <w:szCs w:val="20"/>
        </w:rPr>
      </w:pPr>
      <w:r>
        <w:rPr>
          <w:rFonts w:cs="Arial"/>
          <w:i/>
          <w:szCs w:val="20"/>
        </w:rPr>
        <w:t xml:space="preserve">A CONTRATADA obriga-se a informar imediatamente à CONTRATANTE qualquer violação das regras de sigilo estabelecidas neste Termo que tenha tomado conhecimento ou ocorrido por sua ação ou omissão, independentemente da existência de dolo. </w:t>
      </w:r>
    </w:p>
    <w:p w:rsidR="00745AFE" w:rsidRDefault="009C2ABA">
      <w:pPr>
        <w:pStyle w:val="PargrafodaLista"/>
        <w:numPr>
          <w:ilvl w:val="0"/>
          <w:numId w:val="1"/>
        </w:numPr>
        <w:spacing w:before="240" w:after="240" w:line="360" w:lineRule="auto"/>
        <w:jc w:val="both"/>
        <w:rPr>
          <w:rFonts w:cs="Arial"/>
          <w:i/>
          <w:szCs w:val="20"/>
        </w:rPr>
      </w:pPr>
      <w:r>
        <w:rPr>
          <w:rFonts w:cs="Arial"/>
          <w:i/>
          <w:szCs w:val="20"/>
        </w:rPr>
        <w:t xml:space="preserve">A quebra do sigilo das informações restritas reveladas, se devidamente comprovada, sem autorização expressa da CONTRATANTE, possibilitará a imediata rescisão de qualquer contrato firmado entre CONTRATANTE e a CONTRATADA sem qualquer ônus para a CONTRATANTE. Nesse caso, a CONTRATADA, estará sujeita, por ação ou omissão, ao pagamento ou recomposição de todas as perdas e danos sofridos pela CONTRATANTE, inclusive os de ordem moral, bem como as responsabilidades civil e criminal respectivas, as quais serão apuradas em regular processo judicial ou administrativo. </w:t>
      </w:r>
    </w:p>
    <w:p w:rsidR="00745AFE" w:rsidRDefault="009C2ABA">
      <w:pPr>
        <w:pStyle w:val="PargrafodaLista"/>
        <w:numPr>
          <w:ilvl w:val="0"/>
          <w:numId w:val="1"/>
        </w:numPr>
        <w:spacing w:before="240" w:after="240" w:line="360" w:lineRule="auto"/>
        <w:jc w:val="both"/>
        <w:rPr>
          <w:rFonts w:cs="Arial"/>
          <w:i/>
          <w:szCs w:val="20"/>
        </w:rPr>
      </w:pPr>
      <w:r>
        <w:rPr>
          <w:rFonts w:cs="Arial"/>
          <w:i/>
          <w:szCs w:val="20"/>
        </w:rPr>
        <w:t xml:space="preserve">O presente Termo tem natureza irrevogável e irretratável, permanecendo em vigor desde a data de acesso às informações restritas da CONTRATANTE. E, por aceitar todas as condições e as obrigações constantes do presente Termo, a CONTRATADA assina o presente termo através de seus representantes legais. </w:t>
      </w:r>
    </w:p>
    <w:p w:rsidR="00745AFE" w:rsidRDefault="00745AFE">
      <w:pPr>
        <w:pStyle w:val="PargrafodaLista"/>
        <w:spacing w:before="240" w:after="240" w:line="360" w:lineRule="auto"/>
        <w:ind w:left="1069"/>
        <w:jc w:val="both"/>
        <w:rPr>
          <w:rFonts w:cs="Arial"/>
          <w:i/>
          <w:szCs w:val="20"/>
        </w:rPr>
      </w:pPr>
    </w:p>
    <w:p w:rsidR="00745AFE" w:rsidRDefault="00745AFE">
      <w:pPr>
        <w:pStyle w:val="PargrafodaLista"/>
        <w:spacing w:before="240" w:after="240" w:line="360" w:lineRule="auto"/>
        <w:ind w:left="1069"/>
        <w:jc w:val="both"/>
        <w:rPr>
          <w:rFonts w:cs="Arial"/>
          <w:i/>
          <w:szCs w:val="20"/>
        </w:rPr>
      </w:pPr>
    </w:p>
    <w:p w:rsidR="00745AFE" w:rsidRDefault="009C2ABA">
      <w:pPr>
        <w:pStyle w:val="PargrafodaLista"/>
        <w:spacing w:before="240" w:after="240" w:line="360" w:lineRule="auto"/>
        <w:ind w:left="1069"/>
        <w:jc w:val="both"/>
        <w:rPr>
          <w:rFonts w:cs="Arial"/>
          <w:i/>
          <w:szCs w:val="20"/>
        </w:rPr>
      </w:pPr>
      <w:r>
        <w:rPr>
          <w:rFonts w:cs="Arial"/>
          <w:i/>
          <w:szCs w:val="20"/>
        </w:rPr>
        <w:t>_____________, _____ de ___________ de 2016. ___________________________________ Assinatura (representante legal da empresa) RG:____________ CPF:____________</w:t>
      </w:r>
    </w:p>
    <w:p w:rsidR="00745AFE" w:rsidRDefault="00745AFE">
      <w:pPr>
        <w:spacing w:line="360" w:lineRule="auto"/>
        <w:jc w:val="both"/>
      </w:pPr>
    </w:p>
    <w:sectPr w:rsidR="00745AFE" w:rsidSect="00745AFE">
      <w:headerReference w:type="default" r:id="rId17"/>
      <w:footerReference w:type="default" r:id="rId18"/>
      <w:pgSz w:w="11906" w:h="16838"/>
      <w:pgMar w:top="1701" w:right="1134" w:bottom="1134" w:left="1701" w:header="284" w:footer="284" w:gutter="0"/>
      <w:cols w:space="720"/>
      <w:formProt w:val="0"/>
      <w:docGrid w:linePitch="360" w:charSpace="2047"/>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5191" w:rsidRDefault="006D5191" w:rsidP="00745AFE">
      <w:r>
        <w:separator/>
      </w:r>
    </w:p>
  </w:endnote>
  <w:endnote w:type="continuationSeparator" w:id="0">
    <w:p w:rsidR="006D5191" w:rsidRDefault="006D5191" w:rsidP="00745A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80F3C52" w:usb2="00000016" w:usb3="00000000" w:csb0="0004001F" w:csb1="00000000"/>
  </w:font>
  <w:font w:name="Liberation Sans">
    <w:altName w:val="Arial"/>
    <w:charset w:val="00"/>
    <w:family w:val="swiss"/>
    <w:pitch w:val="variable"/>
    <w:sig w:usb0="E0000AFF" w:usb1="500078FF" w:usb2="00000021" w:usb3="00000000" w:csb0="000001BF" w:csb1="00000000"/>
  </w:font>
  <w:font w:name="Mangal">
    <w:panose1 w:val="02040503050203030202"/>
    <w:charset w:val="01"/>
    <w:family w:val="roman"/>
    <w:notTrueType/>
    <w:pitch w:val="variable"/>
    <w:sig w:usb0="00002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 w:name="Ecofont_Spranq_eco_Sans">
    <w:altName w:val="Times New Roman"/>
    <w:charset w:val="00"/>
    <w:family w:val="roman"/>
    <w:pitch w:val="variable"/>
  </w:font>
  <w:font w:name="Calibri">
    <w:panose1 w:val="020F0502020204030204"/>
    <w:charset w:val="00"/>
    <w:family w:val="swiss"/>
    <w:pitch w:val="variable"/>
    <w:sig w:usb0="E00002FF" w:usb1="4000ACFF" w:usb2="00000001" w:usb3="00000000" w:csb0="0000019F" w:csb1="00000000"/>
  </w:font>
  <w:font w:name="OpenSymbol">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291216"/>
      <w:docPartObj>
        <w:docPartGallery w:val="Page Numbers (Top of Page)"/>
        <w:docPartUnique/>
      </w:docPartObj>
    </w:sdtPr>
    <w:sdtEndPr/>
    <w:sdtContent>
      <w:p w:rsidR="006D5191" w:rsidRDefault="006D5191">
        <w:pPr>
          <w:jc w:val="right"/>
        </w:pPr>
        <w:r>
          <w:rPr>
            <w:sz w:val="16"/>
            <w:szCs w:val="16"/>
          </w:rPr>
          <w:t xml:space="preserve">TR - SEPEX - Cartão de Identificação Funcional - Página </w:t>
        </w:r>
        <w:r w:rsidR="008308E1">
          <w:rPr>
            <w:sz w:val="16"/>
            <w:szCs w:val="16"/>
          </w:rPr>
          <w:fldChar w:fldCharType="begin"/>
        </w:r>
        <w:r>
          <w:instrText>PAGE</w:instrText>
        </w:r>
        <w:r w:rsidR="008308E1">
          <w:fldChar w:fldCharType="separate"/>
        </w:r>
        <w:r w:rsidR="00FE0309">
          <w:rPr>
            <w:noProof/>
          </w:rPr>
          <w:t>22</w:t>
        </w:r>
        <w:r w:rsidR="008308E1">
          <w:fldChar w:fldCharType="end"/>
        </w:r>
        <w:r>
          <w:rPr>
            <w:sz w:val="16"/>
            <w:szCs w:val="16"/>
          </w:rPr>
          <w:t xml:space="preserve"> de </w:t>
        </w:r>
        <w:r w:rsidR="008308E1">
          <w:rPr>
            <w:sz w:val="16"/>
            <w:szCs w:val="16"/>
          </w:rPr>
          <w:fldChar w:fldCharType="begin"/>
        </w:r>
        <w:r>
          <w:instrText>NUMPAGES</w:instrText>
        </w:r>
        <w:r w:rsidR="008308E1">
          <w:fldChar w:fldCharType="separate"/>
        </w:r>
        <w:r w:rsidR="00FE0309">
          <w:rPr>
            <w:noProof/>
          </w:rPr>
          <w:t>39</w:t>
        </w:r>
        <w:r w:rsidR="008308E1">
          <w:fldChar w:fldCharType="end"/>
        </w:r>
      </w:p>
    </w:sdtContent>
  </w:sdt>
  <w:p w:rsidR="006D5191" w:rsidRDefault="006D5191">
    <w:pPr>
      <w:pStyle w:val="Rodap"/>
      <w:jc w:val="right"/>
    </w:pPr>
  </w:p>
  <w:p w:rsidR="006D5191" w:rsidRDefault="006D5191">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5191" w:rsidRDefault="006D5191" w:rsidP="00745AFE">
      <w:r>
        <w:separator/>
      </w:r>
    </w:p>
  </w:footnote>
  <w:footnote w:type="continuationSeparator" w:id="0">
    <w:p w:rsidR="006D5191" w:rsidRDefault="006D5191" w:rsidP="00745A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5191" w:rsidRDefault="006D5191">
    <w:pPr>
      <w:pStyle w:val="Cabealho"/>
      <w:jc w:val="center"/>
    </w:pPr>
    <w:r>
      <w:rPr>
        <w:noProof/>
      </w:rPr>
      <w:drawing>
        <wp:inline distT="0" distB="0" distL="0" distR="0">
          <wp:extent cx="732155" cy="723900"/>
          <wp:effectExtent l="0" t="0" r="0" b="0"/>
          <wp:docPr id="1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pic:cNvPicPr>
                    <a:picLocks noChangeAspect="1" noChangeArrowheads="1"/>
                  </pic:cNvPicPr>
                </pic:nvPicPr>
                <pic:blipFill>
                  <a:blip r:embed="rId1"/>
                  <a:stretch>
                    <a:fillRect/>
                  </a:stretch>
                </pic:blipFill>
                <pic:spPr bwMode="auto">
                  <a:xfrm>
                    <a:off x="0" y="0"/>
                    <a:ext cx="732155" cy="723900"/>
                  </a:xfrm>
                  <a:prstGeom prst="rect">
                    <a:avLst/>
                  </a:prstGeom>
                  <a:noFill/>
                  <a:ln w="9525">
                    <a:noFill/>
                    <a:miter lim="800000"/>
                    <a:headEnd/>
                    <a:tailEnd/>
                  </a:ln>
                </pic:spPr>
              </pic:pic>
            </a:graphicData>
          </a:graphic>
        </wp:inline>
      </w:drawing>
    </w:r>
  </w:p>
  <w:p w:rsidR="006D5191" w:rsidRDefault="006D5191">
    <w:pPr>
      <w:tabs>
        <w:tab w:val="center" w:pos="4419"/>
        <w:tab w:val="right" w:pos="8838"/>
      </w:tabs>
      <w:jc w:val="center"/>
    </w:pPr>
    <w:r>
      <w:rPr>
        <w:rFonts w:cs="Arial"/>
      </w:rPr>
      <w:t xml:space="preserve">SERVIÇO PÚBLICO FEDERAL </w:t>
    </w:r>
  </w:p>
  <w:p w:rsidR="006D5191" w:rsidRDefault="006D5191">
    <w:pPr>
      <w:tabs>
        <w:tab w:val="center" w:pos="4419"/>
        <w:tab w:val="right" w:pos="8838"/>
      </w:tabs>
      <w:jc w:val="center"/>
    </w:pPr>
    <w:r>
      <w:rPr>
        <w:rFonts w:cs="Arial"/>
      </w:rPr>
      <w:t>MJ – POLÍCIA FEDERAL</w:t>
    </w:r>
  </w:p>
  <w:p w:rsidR="006D5191" w:rsidRDefault="006D5191">
    <w:pPr>
      <w:tabs>
        <w:tab w:val="center" w:pos="4419"/>
        <w:tab w:val="right" w:pos="8838"/>
      </w:tabs>
      <w:jc w:val="center"/>
    </w:pPr>
    <w:r>
      <w:rPr>
        <w:rFonts w:cs="Arial"/>
      </w:rPr>
      <w:t>DIRETORIA EXECUTIVA</w:t>
    </w:r>
  </w:p>
  <w:p w:rsidR="006D5191" w:rsidRDefault="006D5191">
    <w:pPr>
      <w:tabs>
        <w:tab w:val="center" w:pos="4419"/>
        <w:tab w:val="right" w:pos="8838"/>
      </w:tabs>
      <w:spacing w:after="120"/>
      <w:jc w:val="center"/>
    </w:pPr>
    <w:r>
      <w:rPr>
        <w:rFonts w:cs="Arial"/>
      </w:rPr>
      <w:t>INSTITUTO NACIONAL DE IDENTIFICAÇÃO</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C956AD"/>
    <w:multiLevelType w:val="multilevel"/>
    <w:tmpl w:val="FBDAA416"/>
    <w:lvl w:ilvl="0">
      <w:start w:val="1"/>
      <w:numFmt w:val="decimal"/>
      <w:lvlText w:val="%1."/>
      <w:lvlJc w:val="left"/>
      <w:pPr>
        <w:tabs>
          <w:tab w:val="num" w:pos="567"/>
        </w:tabs>
        <w:ind w:left="0" w:firstLine="425"/>
      </w:pPr>
    </w:lvl>
    <w:lvl w:ilvl="1">
      <w:start w:val="1"/>
      <w:numFmt w:val="decimal"/>
      <w:lvlText w:val="%1.%2"/>
      <w:lvlJc w:val="left"/>
      <w:pPr>
        <w:ind w:left="576" w:hanging="576"/>
      </w:pPr>
      <w:rPr>
        <w:sz w:val="20"/>
        <w:szCs w:val="20"/>
      </w:rPr>
    </w:lvl>
    <w:lvl w:ilvl="2">
      <w:start w:val="1"/>
      <w:numFmt w:val="decimal"/>
      <w:lvlText w:val="%1.%2.%3"/>
      <w:lvlJc w:val="left"/>
      <w:pPr>
        <w:ind w:left="1418" w:hanging="851"/>
      </w:pPr>
      <w:rPr>
        <w:b w:val="0"/>
        <w:i w:val="0"/>
        <w:sz w:val="2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26971E40"/>
    <w:multiLevelType w:val="multilevel"/>
    <w:tmpl w:val="5C86E7F6"/>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2" w15:restartNumberingAfterBreak="0">
    <w:nsid w:val="3AE06700"/>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3C105F7D"/>
    <w:multiLevelType w:val="multilevel"/>
    <w:tmpl w:val="7398F598"/>
    <w:lvl w:ilvl="0">
      <w:start w:val="1"/>
      <w:numFmt w:val="decimal"/>
      <w:pStyle w:val="Ttulo1"/>
      <w:lvlText w:val="%1."/>
      <w:lvlJc w:val="left"/>
      <w:pPr>
        <w:tabs>
          <w:tab w:val="num" w:pos="567"/>
        </w:tabs>
        <w:ind w:left="0" w:firstLine="425"/>
      </w:pPr>
    </w:lvl>
    <w:lvl w:ilvl="1">
      <w:start w:val="1"/>
      <w:numFmt w:val="decimal"/>
      <w:lvlText w:val="%1.%2"/>
      <w:lvlJc w:val="left"/>
      <w:pPr>
        <w:ind w:left="576" w:hanging="576"/>
      </w:pPr>
      <w:rPr>
        <w:sz w:val="20"/>
        <w:szCs w:val="20"/>
      </w:rPr>
    </w:lvl>
    <w:lvl w:ilvl="2">
      <w:start w:val="1"/>
      <w:numFmt w:val="decimal"/>
      <w:lvlText w:val="%1.%2.%3"/>
      <w:lvlJc w:val="left"/>
      <w:pPr>
        <w:ind w:left="1418" w:hanging="851"/>
      </w:pPr>
      <w:rPr>
        <w:b w:val="0"/>
        <w:i w:val="0"/>
        <w:sz w:val="2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3DB2069E"/>
    <w:multiLevelType w:val="multilevel"/>
    <w:tmpl w:val="05C48E6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5" w15:restartNumberingAfterBreak="0">
    <w:nsid w:val="41341A16"/>
    <w:multiLevelType w:val="multilevel"/>
    <w:tmpl w:val="E3B2CAE2"/>
    <w:lvl w:ilvl="0">
      <w:start w:val="1"/>
      <w:numFmt w:val="lowerLetter"/>
      <w:lvlText w:val="%1)"/>
      <w:lvlJc w:val="left"/>
      <w:pPr>
        <w:tabs>
          <w:tab w:val="num" w:pos="851"/>
        </w:tabs>
        <w:ind w:left="851" w:firstLine="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662C7090"/>
    <w:multiLevelType w:val="multilevel"/>
    <w:tmpl w:val="37809E90"/>
    <w:lvl w:ilvl="0">
      <w:start w:val="1"/>
      <w:numFmt w:val="decimal"/>
      <w:lvlText w:val="%1"/>
      <w:lvlJc w:val="left"/>
      <w:pPr>
        <w:ind w:left="425" w:hanging="425"/>
      </w:pPr>
      <w:rPr>
        <w:b/>
        <w:i w:val="0"/>
        <w:sz w:val="22"/>
      </w:rPr>
    </w:lvl>
    <w:lvl w:ilvl="1">
      <w:start w:val="1"/>
      <w:numFmt w:val="decimal"/>
      <w:lvlText w:val="%1.%2"/>
      <w:lvlJc w:val="left"/>
      <w:pPr>
        <w:ind w:left="0" w:firstLine="567"/>
      </w:pPr>
      <w:rPr>
        <w:b/>
        <w:i w:val="0"/>
        <w:color w:val="auto"/>
        <w:sz w:val="20"/>
      </w:rPr>
    </w:lvl>
    <w:lvl w:ilvl="2">
      <w:start w:val="1"/>
      <w:numFmt w:val="decimal"/>
      <w:lvlText w:val="%1.%2.%3"/>
      <w:lvlJc w:val="left"/>
      <w:pPr>
        <w:tabs>
          <w:tab w:val="num" w:pos="992"/>
        </w:tabs>
        <w:ind w:left="0" w:firstLine="992"/>
      </w:pPr>
      <w:rPr>
        <w:b/>
        <w:i w:val="0"/>
        <w:sz w:val="22"/>
      </w:rPr>
    </w:lvl>
    <w:lvl w:ilvl="3">
      <w:start w:val="1"/>
      <w:numFmt w:val="decimal"/>
      <w:lvlText w:val="%1.%2.%3.%4"/>
      <w:lvlJc w:val="left"/>
      <w:pPr>
        <w:tabs>
          <w:tab w:val="num" w:pos="2835"/>
        </w:tabs>
        <w:ind w:left="2552" w:hanging="851"/>
      </w:pPr>
      <w:rPr>
        <w:b/>
        <w:i w:val="0"/>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1"/>
  </w:num>
  <w:num w:numId="2">
    <w:abstractNumId w:val="3"/>
  </w:num>
  <w:num w:numId="3">
    <w:abstractNumId w:val="2"/>
  </w:num>
  <w:num w:numId="4">
    <w:abstractNumId w:val="4"/>
  </w:num>
  <w:num w:numId="5">
    <w:abstractNumId w:val="5"/>
  </w:num>
  <w:num w:numId="6">
    <w:abstractNumId w:val="6"/>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AFE"/>
    <w:rsid w:val="00035417"/>
    <w:rsid w:val="000D746E"/>
    <w:rsid w:val="001A64E5"/>
    <w:rsid w:val="001E12D3"/>
    <w:rsid w:val="00246B15"/>
    <w:rsid w:val="00275937"/>
    <w:rsid w:val="002A45CA"/>
    <w:rsid w:val="002B6C5D"/>
    <w:rsid w:val="002E6281"/>
    <w:rsid w:val="002F0443"/>
    <w:rsid w:val="00350A70"/>
    <w:rsid w:val="003D117F"/>
    <w:rsid w:val="00420E93"/>
    <w:rsid w:val="004858A5"/>
    <w:rsid w:val="004A6501"/>
    <w:rsid w:val="004C50B4"/>
    <w:rsid w:val="004F2D9E"/>
    <w:rsid w:val="005020B4"/>
    <w:rsid w:val="005322D2"/>
    <w:rsid w:val="005752D7"/>
    <w:rsid w:val="0057676E"/>
    <w:rsid w:val="00583C75"/>
    <w:rsid w:val="005865CC"/>
    <w:rsid w:val="00595C7C"/>
    <w:rsid w:val="005B323A"/>
    <w:rsid w:val="005D6956"/>
    <w:rsid w:val="00650E1A"/>
    <w:rsid w:val="0067780A"/>
    <w:rsid w:val="0069751A"/>
    <w:rsid w:val="006D5191"/>
    <w:rsid w:val="006F5116"/>
    <w:rsid w:val="00723DF4"/>
    <w:rsid w:val="00741D48"/>
    <w:rsid w:val="00745AFE"/>
    <w:rsid w:val="00757410"/>
    <w:rsid w:val="00792E41"/>
    <w:rsid w:val="0079396D"/>
    <w:rsid w:val="007E49F9"/>
    <w:rsid w:val="00805B87"/>
    <w:rsid w:val="00810CD5"/>
    <w:rsid w:val="00811611"/>
    <w:rsid w:val="008308E1"/>
    <w:rsid w:val="008373D5"/>
    <w:rsid w:val="00845A40"/>
    <w:rsid w:val="00861324"/>
    <w:rsid w:val="0087588D"/>
    <w:rsid w:val="00877A3A"/>
    <w:rsid w:val="0089722D"/>
    <w:rsid w:val="008A077E"/>
    <w:rsid w:val="00922FEA"/>
    <w:rsid w:val="009B32C4"/>
    <w:rsid w:val="009C0479"/>
    <w:rsid w:val="009C2ABA"/>
    <w:rsid w:val="009C7713"/>
    <w:rsid w:val="00A02A7A"/>
    <w:rsid w:val="00A51089"/>
    <w:rsid w:val="00A62F46"/>
    <w:rsid w:val="00A80C79"/>
    <w:rsid w:val="00A94CBB"/>
    <w:rsid w:val="00AB29F9"/>
    <w:rsid w:val="00AC0F63"/>
    <w:rsid w:val="00AF72A9"/>
    <w:rsid w:val="00B23A1A"/>
    <w:rsid w:val="00B27E2E"/>
    <w:rsid w:val="00B51B51"/>
    <w:rsid w:val="00B82ECA"/>
    <w:rsid w:val="00BF7EC7"/>
    <w:rsid w:val="00C1347B"/>
    <w:rsid w:val="00C3727E"/>
    <w:rsid w:val="00C61D16"/>
    <w:rsid w:val="00C74B3E"/>
    <w:rsid w:val="00C83F40"/>
    <w:rsid w:val="00C85D2B"/>
    <w:rsid w:val="00CA799B"/>
    <w:rsid w:val="00CB4E5A"/>
    <w:rsid w:val="00D0033B"/>
    <w:rsid w:val="00D07A01"/>
    <w:rsid w:val="00D146DE"/>
    <w:rsid w:val="00D8782F"/>
    <w:rsid w:val="00DB006B"/>
    <w:rsid w:val="00DB47C2"/>
    <w:rsid w:val="00E14C04"/>
    <w:rsid w:val="00E751E5"/>
    <w:rsid w:val="00E8242B"/>
    <w:rsid w:val="00E91715"/>
    <w:rsid w:val="00ED3AA5"/>
    <w:rsid w:val="00F161E0"/>
    <w:rsid w:val="00F95558"/>
    <w:rsid w:val="00FB46B1"/>
    <w:rsid w:val="00FD509B"/>
    <w:rsid w:val="00FE0309"/>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7DA5B5F-8BF5-4588-A40B-14D2004F8D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3310A"/>
    <w:pPr>
      <w:suppressAutoHyphens/>
    </w:pPr>
    <w:rPr>
      <w:rFonts w:ascii="Arial" w:hAnsi="Arial" w:cs="Tahoma"/>
      <w:szCs w:val="24"/>
    </w:rPr>
  </w:style>
  <w:style w:type="paragraph" w:styleId="Ttulo1">
    <w:name w:val="heading 1"/>
    <w:basedOn w:val="Normal"/>
    <w:next w:val="Normal"/>
    <w:link w:val="Ttulo1Char"/>
    <w:autoRedefine/>
    <w:qFormat/>
    <w:rsid w:val="00792E41"/>
    <w:pPr>
      <w:keepNext/>
      <w:keepLines/>
      <w:numPr>
        <w:numId w:val="2"/>
      </w:numPr>
      <w:spacing w:before="240" w:after="240" w:line="360" w:lineRule="auto"/>
      <w:jc w:val="both"/>
      <w:outlineLvl w:val="0"/>
    </w:pPr>
    <w:rPr>
      <w:rFonts w:cs="Arial"/>
      <w:b/>
      <w:szCs w:val="20"/>
      <w:lang w:eastAsia="en-US"/>
    </w:rPr>
  </w:style>
  <w:style w:type="paragraph" w:styleId="Ttulo2">
    <w:name w:val="heading 2"/>
    <w:basedOn w:val="Ttulododocumento"/>
    <w:next w:val="Normal"/>
    <w:link w:val="Ttulo2Char"/>
    <w:autoRedefine/>
    <w:qFormat/>
    <w:rsid w:val="007529E8"/>
    <w:pPr>
      <w:widowControl w:val="0"/>
      <w:spacing w:after="240" w:line="360" w:lineRule="auto"/>
      <w:jc w:val="both"/>
      <w:outlineLvl w:val="1"/>
    </w:pPr>
    <w:rPr>
      <w:rFonts w:ascii="Arial" w:hAnsi="Arial" w:cs="Arial"/>
      <w:sz w:val="20"/>
      <w:szCs w:val="20"/>
      <w:lang w:eastAsia="en-US"/>
    </w:rPr>
  </w:style>
  <w:style w:type="paragraph" w:styleId="Ttulo3">
    <w:name w:val="heading 3"/>
    <w:basedOn w:val="Ttulododocumento"/>
    <w:next w:val="Normal"/>
    <w:link w:val="Ttulo3Char"/>
    <w:autoRedefine/>
    <w:unhideWhenUsed/>
    <w:qFormat/>
    <w:rsid w:val="00682E19"/>
    <w:pPr>
      <w:widowControl w:val="0"/>
      <w:spacing w:after="240" w:line="360" w:lineRule="auto"/>
      <w:jc w:val="both"/>
      <w:outlineLvl w:val="2"/>
    </w:pPr>
  </w:style>
  <w:style w:type="paragraph" w:styleId="Ttulo4">
    <w:name w:val="heading 4"/>
    <w:basedOn w:val="Normal"/>
    <w:next w:val="Normal"/>
    <w:link w:val="Ttulo4Char"/>
    <w:unhideWhenUsed/>
    <w:qFormat/>
    <w:rsid w:val="008C118B"/>
    <w:pPr>
      <w:keepNext/>
      <w:keepLines/>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semiHidden/>
    <w:unhideWhenUsed/>
    <w:qFormat/>
    <w:rsid w:val="008C118B"/>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semiHidden/>
    <w:unhideWhenUsed/>
    <w:qFormat/>
    <w:rsid w:val="008C118B"/>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semiHidden/>
    <w:unhideWhenUsed/>
    <w:qFormat/>
    <w:rsid w:val="008C118B"/>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har"/>
    <w:semiHidden/>
    <w:unhideWhenUsed/>
    <w:qFormat/>
    <w:rsid w:val="008C118B"/>
    <w:pPr>
      <w:keepNext/>
      <w:keepLines/>
      <w:spacing w:before="200"/>
      <w:outlineLvl w:val="7"/>
    </w:pPr>
    <w:rPr>
      <w:rFonts w:asciiTheme="majorHAnsi" w:eastAsiaTheme="majorEastAsia" w:hAnsiTheme="majorHAnsi" w:cstheme="majorBidi"/>
      <w:color w:val="404040" w:themeColor="text1" w:themeTint="BF"/>
      <w:szCs w:val="20"/>
    </w:rPr>
  </w:style>
  <w:style w:type="paragraph" w:styleId="Ttulo9">
    <w:name w:val="heading 9"/>
    <w:basedOn w:val="Normal"/>
    <w:next w:val="Normal"/>
    <w:link w:val="Ttulo9Char"/>
    <w:semiHidden/>
    <w:unhideWhenUsed/>
    <w:qFormat/>
    <w:rsid w:val="008C118B"/>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extodebaloChar">
    <w:name w:val="Texto de balão Char"/>
    <w:link w:val="Textodebalo"/>
    <w:rsid w:val="003A73C1"/>
    <w:rPr>
      <w:rFonts w:ascii="Tahoma" w:hAnsi="Tahoma" w:cs="Tahoma"/>
      <w:sz w:val="16"/>
      <w:szCs w:val="16"/>
    </w:rPr>
  </w:style>
  <w:style w:type="character" w:customStyle="1" w:styleId="Ttulo2Char">
    <w:name w:val="Título 2 Char"/>
    <w:link w:val="Ttulo2"/>
    <w:rsid w:val="007529E8"/>
    <w:rPr>
      <w:rFonts w:ascii="Arial" w:eastAsia="Microsoft YaHei" w:hAnsi="Arial" w:cs="Arial"/>
      <w:lang w:eastAsia="en-US"/>
    </w:rPr>
  </w:style>
  <w:style w:type="character" w:customStyle="1" w:styleId="normalchar1">
    <w:name w:val="normal__char1"/>
    <w:rsid w:val="008D51CC"/>
    <w:rPr>
      <w:rFonts w:ascii="Arial" w:hAnsi="Arial" w:cs="Arial"/>
      <w:strike w:val="0"/>
      <w:dstrike w:val="0"/>
      <w:sz w:val="24"/>
      <w:szCs w:val="24"/>
      <w:u w:val="none"/>
      <w:effect w:val="none"/>
    </w:rPr>
  </w:style>
  <w:style w:type="character" w:customStyle="1" w:styleId="apple-style-span">
    <w:name w:val="apple-style-span"/>
    <w:basedOn w:val="Fontepargpadro"/>
    <w:rsid w:val="00260802"/>
  </w:style>
  <w:style w:type="character" w:customStyle="1" w:styleId="LinkdaInternet">
    <w:name w:val="Link da Internet"/>
    <w:basedOn w:val="Fontepargpadro"/>
    <w:unhideWhenUsed/>
    <w:rsid w:val="00B858E4"/>
    <w:rPr>
      <w:color w:val="0000FF" w:themeColor="hyperlink"/>
      <w:u w:val="single"/>
    </w:rPr>
  </w:style>
  <w:style w:type="character" w:customStyle="1" w:styleId="CitaoChar">
    <w:name w:val="Citação Char"/>
    <w:link w:val="Citao"/>
    <w:uiPriority w:val="29"/>
    <w:rsid w:val="00C322F1"/>
    <w:rPr>
      <w:rFonts w:ascii="Ecofont_Spranq_eco_Sans" w:eastAsia="Calibri" w:hAnsi="Ecofont_Spranq_eco_Sans" w:cs="Tahoma"/>
      <w:i/>
      <w:iCs/>
      <w:color w:val="000000"/>
      <w:szCs w:val="24"/>
      <w:shd w:val="clear" w:color="auto" w:fill="FFFFCC"/>
      <w:lang w:eastAsia="en-US"/>
    </w:rPr>
  </w:style>
  <w:style w:type="character" w:customStyle="1" w:styleId="citao2Char">
    <w:name w:val="citação 2 Char"/>
    <w:basedOn w:val="CitaoChar"/>
    <w:rsid w:val="000A23DA"/>
    <w:rPr>
      <w:rFonts w:ascii="Ecofont_Spranq_eco_Sans" w:eastAsia="Calibri" w:hAnsi="Ecofont_Spranq_eco_Sans" w:cs="Tahoma"/>
      <w:i/>
      <w:iCs/>
      <w:color w:val="000000"/>
      <w:szCs w:val="24"/>
      <w:shd w:val="clear" w:color="auto" w:fill="FFFFCC"/>
      <w:lang w:eastAsia="en-US"/>
    </w:rPr>
  </w:style>
  <w:style w:type="character" w:customStyle="1" w:styleId="CabealhoChar">
    <w:name w:val="Cabeçalho Char"/>
    <w:basedOn w:val="Fontepargpadro"/>
    <w:link w:val="Cabealho"/>
    <w:rsid w:val="00F7016B"/>
    <w:rPr>
      <w:rFonts w:ascii="Ecofont_Spranq_eco_Sans" w:hAnsi="Ecofont_Spranq_eco_Sans" w:cs="Tahoma"/>
      <w:sz w:val="24"/>
      <w:szCs w:val="24"/>
    </w:rPr>
  </w:style>
  <w:style w:type="character" w:customStyle="1" w:styleId="RodapChar">
    <w:name w:val="Rodapé Char"/>
    <w:basedOn w:val="Fontepargpadro"/>
    <w:link w:val="Rodap"/>
    <w:uiPriority w:val="99"/>
    <w:rsid w:val="00F7016B"/>
    <w:rPr>
      <w:rFonts w:ascii="Ecofont_Spranq_eco_Sans" w:hAnsi="Ecofont_Spranq_eco_Sans" w:cs="Tahoma"/>
      <w:sz w:val="24"/>
      <w:szCs w:val="24"/>
    </w:rPr>
  </w:style>
  <w:style w:type="character" w:customStyle="1" w:styleId="TextodecomentrioChar">
    <w:name w:val="Texto de comentário Char"/>
    <w:basedOn w:val="Fontepargpadro"/>
    <w:link w:val="Textodecomentrio"/>
    <w:rsid w:val="00F7016B"/>
    <w:rPr>
      <w:rFonts w:ascii="Ecofont_Spranq_eco_Sans" w:hAnsi="Ecofont_Spranq_eco_Sans" w:cs="Tahoma"/>
    </w:rPr>
  </w:style>
  <w:style w:type="character" w:customStyle="1" w:styleId="Nivel1Char">
    <w:name w:val="Nivel 1 Char"/>
    <w:basedOn w:val="Fontepargpadro"/>
    <w:link w:val="Nivel1"/>
    <w:rsid w:val="00AE49FA"/>
    <w:rPr>
      <w:rFonts w:ascii="Arial" w:hAnsi="Arial"/>
      <w:b/>
      <w:i/>
      <w:color w:val="000000"/>
    </w:rPr>
  </w:style>
  <w:style w:type="character" w:customStyle="1" w:styleId="Ttulo1Char">
    <w:name w:val="Título 1 Char"/>
    <w:basedOn w:val="Fontepargpadro"/>
    <w:link w:val="Ttulo1"/>
    <w:rsid w:val="00792E41"/>
    <w:rPr>
      <w:rFonts w:ascii="Arial" w:hAnsi="Arial" w:cs="Arial"/>
      <w:b/>
      <w:lang w:eastAsia="en-US"/>
    </w:rPr>
  </w:style>
  <w:style w:type="character" w:styleId="Refdecomentrio">
    <w:name w:val="annotation reference"/>
    <w:basedOn w:val="Fontepargpadro"/>
    <w:semiHidden/>
    <w:unhideWhenUsed/>
    <w:rsid w:val="00C92A13"/>
    <w:rPr>
      <w:sz w:val="16"/>
      <w:szCs w:val="16"/>
    </w:rPr>
  </w:style>
  <w:style w:type="character" w:customStyle="1" w:styleId="apple-converted-space">
    <w:name w:val="apple-converted-space"/>
    <w:basedOn w:val="Fontepargpadro"/>
    <w:rsid w:val="0093771E"/>
  </w:style>
  <w:style w:type="character" w:customStyle="1" w:styleId="Corpodetexto2Char">
    <w:name w:val="Corpo de texto 2 Char"/>
    <w:basedOn w:val="Fontepargpadro"/>
    <w:link w:val="Corpodetexto2"/>
    <w:semiHidden/>
    <w:rsid w:val="0093771E"/>
    <w:rPr>
      <w:rFonts w:ascii="Arial" w:hAnsi="Arial"/>
      <w:sz w:val="24"/>
      <w:szCs w:val="24"/>
    </w:rPr>
  </w:style>
  <w:style w:type="character" w:customStyle="1" w:styleId="Ttulo3Char">
    <w:name w:val="Título 3 Char"/>
    <w:basedOn w:val="Fontepargpadro"/>
    <w:link w:val="Ttulo3"/>
    <w:rsid w:val="00682E19"/>
  </w:style>
  <w:style w:type="character" w:customStyle="1" w:styleId="Ttulo4Char">
    <w:name w:val="Título 4 Char"/>
    <w:basedOn w:val="Fontepargpadro"/>
    <w:link w:val="Ttulo4"/>
    <w:rsid w:val="008C118B"/>
    <w:rPr>
      <w:rFonts w:asciiTheme="majorHAnsi" w:eastAsiaTheme="majorEastAsia" w:hAnsiTheme="majorHAnsi" w:cstheme="majorBidi"/>
      <w:b/>
      <w:bCs/>
      <w:i/>
      <w:iCs/>
      <w:color w:val="4F81BD" w:themeColor="accent1"/>
      <w:szCs w:val="24"/>
    </w:rPr>
  </w:style>
  <w:style w:type="character" w:customStyle="1" w:styleId="Ttulo5Char">
    <w:name w:val="Título 5 Char"/>
    <w:basedOn w:val="Fontepargpadro"/>
    <w:link w:val="Ttulo5"/>
    <w:semiHidden/>
    <w:rsid w:val="008C118B"/>
    <w:rPr>
      <w:rFonts w:asciiTheme="majorHAnsi" w:eastAsiaTheme="majorEastAsia" w:hAnsiTheme="majorHAnsi" w:cstheme="majorBidi"/>
      <w:color w:val="243F60" w:themeColor="accent1" w:themeShade="7F"/>
      <w:szCs w:val="24"/>
    </w:rPr>
  </w:style>
  <w:style w:type="character" w:customStyle="1" w:styleId="Ttulo6Char">
    <w:name w:val="Título 6 Char"/>
    <w:basedOn w:val="Fontepargpadro"/>
    <w:link w:val="Ttulo6"/>
    <w:semiHidden/>
    <w:rsid w:val="008C118B"/>
    <w:rPr>
      <w:rFonts w:asciiTheme="majorHAnsi" w:eastAsiaTheme="majorEastAsia" w:hAnsiTheme="majorHAnsi" w:cstheme="majorBidi"/>
      <w:i/>
      <w:iCs/>
      <w:color w:val="243F60" w:themeColor="accent1" w:themeShade="7F"/>
      <w:szCs w:val="24"/>
    </w:rPr>
  </w:style>
  <w:style w:type="character" w:customStyle="1" w:styleId="Ttulo7Char">
    <w:name w:val="Título 7 Char"/>
    <w:basedOn w:val="Fontepargpadro"/>
    <w:link w:val="Ttulo7"/>
    <w:semiHidden/>
    <w:rsid w:val="008C118B"/>
    <w:rPr>
      <w:rFonts w:asciiTheme="majorHAnsi" w:eastAsiaTheme="majorEastAsia" w:hAnsiTheme="majorHAnsi" w:cstheme="majorBidi"/>
      <w:i/>
      <w:iCs/>
      <w:color w:val="404040" w:themeColor="text1" w:themeTint="BF"/>
      <w:szCs w:val="24"/>
    </w:rPr>
  </w:style>
  <w:style w:type="character" w:customStyle="1" w:styleId="Ttulo8Char">
    <w:name w:val="Título 8 Char"/>
    <w:basedOn w:val="Fontepargpadro"/>
    <w:link w:val="Ttulo8"/>
    <w:semiHidden/>
    <w:rsid w:val="008C118B"/>
    <w:rPr>
      <w:rFonts w:asciiTheme="majorHAnsi" w:eastAsiaTheme="majorEastAsia" w:hAnsiTheme="majorHAnsi" w:cstheme="majorBidi"/>
      <w:color w:val="404040" w:themeColor="text1" w:themeTint="BF"/>
    </w:rPr>
  </w:style>
  <w:style w:type="character" w:customStyle="1" w:styleId="Ttulo9Char">
    <w:name w:val="Título 9 Char"/>
    <w:basedOn w:val="Fontepargpadro"/>
    <w:link w:val="Ttulo9"/>
    <w:semiHidden/>
    <w:rsid w:val="008C118B"/>
    <w:rPr>
      <w:rFonts w:asciiTheme="majorHAnsi" w:eastAsiaTheme="majorEastAsia" w:hAnsiTheme="majorHAnsi" w:cstheme="majorBidi"/>
      <w:i/>
      <w:iCs/>
      <w:color w:val="404040" w:themeColor="text1" w:themeTint="BF"/>
    </w:rPr>
  </w:style>
  <w:style w:type="character" w:customStyle="1" w:styleId="NormalWebChar">
    <w:name w:val="Normal (Web) Char"/>
    <w:basedOn w:val="Fontepargpadro"/>
    <w:link w:val="NormalWeb"/>
    <w:uiPriority w:val="99"/>
    <w:rsid w:val="00F03F32"/>
    <w:rPr>
      <w:szCs w:val="24"/>
    </w:rPr>
  </w:style>
  <w:style w:type="character" w:customStyle="1" w:styleId="Ttulo3Char0">
    <w:name w:val="Título3 Char"/>
    <w:basedOn w:val="NormalWebChar"/>
    <w:rsid w:val="00F03F32"/>
    <w:rPr>
      <w:rFonts w:ascii="Arial" w:hAnsi="Arial" w:cs="Arial"/>
      <w:szCs w:val="24"/>
      <w:shd w:val="clear" w:color="auto" w:fill="FFFFFF"/>
    </w:rPr>
  </w:style>
  <w:style w:type="character" w:customStyle="1" w:styleId="Nvel1Char">
    <w:name w:val="Nível 1 Char"/>
    <w:basedOn w:val="Nivel1Char"/>
    <w:link w:val="Nvel1"/>
    <w:rsid w:val="00BB39D0"/>
    <w:rPr>
      <w:rFonts w:ascii="Arial" w:hAnsi="Arial"/>
      <w:b/>
      <w:i/>
      <w:color w:val="000000"/>
    </w:rPr>
  </w:style>
  <w:style w:type="character" w:customStyle="1" w:styleId="Estilo2Char">
    <w:name w:val="Estilo2 Char"/>
    <w:basedOn w:val="Nvel1Char"/>
    <w:link w:val="Estilo2"/>
    <w:rsid w:val="00BB39D0"/>
    <w:rPr>
      <w:rFonts w:ascii="Arial" w:hAnsi="Arial"/>
      <w:b/>
      <w:i/>
      <w:color w:val="000000"/>
    </w:rPr>
  </w:style>
  <w:style w:type="character" w:customStyle="1" w:styleId="DescrioChar">
    <w:name w:val="Descrição Char"/>
    <w:basedOn w:val="Fontepargpadro"/>
    <w:link w:val="Descrio"/>
    <w:rsid w:val="00CD32ED"/>
    <w:rPr>
      <w:rFonts w:ascii="Arial" w:hAnsi="Arial" w:cs="Tahoma"/>
      <w:szCs w:val="24"/>
    </w:rPr>
  </w:style>
  <w:style w:type="character" w:customStyle="1" w:styleId="ListLabel1">
    <w:name w:val="ListLabel 1"/>
    <w:rsid w:val="00927F54"/>
    <w:rPr>
      <w:b/>
    </w:rPr>
  </w:style>
  <w:style w:type="character" w:customStyle="1" w:styleId="ListLabel2">
    <w:name w:val="ListLabel 2"/>
    <w:rsid w:val="00927F54"/>
    <w:rPr>
      <w:b w:val="0"/>
      <w:i w:val="0"/>
    </w:rPr>
  </w:style>
  <w:style w:type="character" w:customStyle="1" w:styleId="ListLabel3">
    <w:name w:val="ListLabel 3"/>
    <w:rsid w:val="00927F54"/>
    <w:rPr>
      <w:b w:val="0"/>
      <w:i w:val="0"/>
      <w:sz w:val="20"/>
    </w:rPr>
  </w:style>
  <w:style w:type="character" w:customStyle="1" w:styleId="ListLabel4">
    <w:name w:val="ListLabel 4"/>
    <w:rsid w:val="00927F54"/>
    <w:rPr>
      <w:b/>
      <w:i w:val="0"/>
      <w:color w:val="000000"/>
      <w:sz w:val="20"/>
    </w:rPr>
  </w:style>
  <w:style w:type="character" w:customStyle="1" w:styleId="ListLabel5">
    <w:name w:val="ListLabel 5"/>
    <w:rsid w:val="00927F54"/>
    <w:rPr>
      <w:b/>
      <w:i w:val="0"/>
      <w:sz w:val="20"/>
    </w:rPr>
  </w:style>
  <w:style w:type="character" w:customStyle="1" w:styleId="ListLabel6">
    <w:name w:val="ListLabel 6"/>
    <w:rsid w:val="00F63A43"/>
    <w:rPr>
      <w:b/>
    </w:rPr>
  </w:style>
  <w:style w:type="character" w:customStyle="1" w:styleId="ListLabel7">
    <w:name w:val="ListLabel 7"/>
    <w:rsid w:val="00F63A43"/>
    <w:rPr>
      <w:b w:val="0"/>
      <w:i w:val="0"/>
      <w:sz w:val="20"/>
    </w:rPr>
  </w:style>
  <w:style w:type="character" w:customStyle="1" w:styleId="ListLabel8">
    <w:name w:val="ListLabel 8"/>
    <w:rsid w:val="00F63A43"/>
    <w:rPr>
      <w:b/>
      <w:i w:val="0"/>
      <w:sz w:val="20"/>
    </w:rPr>
  </w:style>
  <w:style w:type="character" w:customStyle="1" w:styleId="ListLabel9">
    <w:name w:val="ListLabel 9"/>
    <w:rsid w:val="00F63A43"/>
    <w:rPr>
      <w:b w:val="0"/>
      <w:i w:val="0"/>
    </w:rPr>
  </w:style>
  <w:style w:type="character" w:customStyle="1" w:styleId="ListLabel10">
    <w:name w:val="ListLabel 10"/>
    <w:rsid w:val="00F63A43"/>
    <w:rPr>
      <w:rFonts w:cs="Times New Roman"/>
    </w:rPr>
  </w:style>
  <w:style w:type="character" w:customStyle="1" w:styleId="ListLabel11">
    <w:name w:val="ListLabel 11"/>
    <w:rsid w:val="00F63A43"/>
    <w:rPr>
      <w:color w:val="00000A"/>
    </w:rPr>
  </w:style>
  <w:style w:type="character" w:customStyle="1" w:styleId="ListLabel12">
    <w:name w:val="ListLabel 12"/>
    <w:rsid w:val="00F63A43"/>
    <w:rPr>
      <w:rFonts w:cs="OpenSymbol"/>
    </w:rPr>
  </w:style>
  <w:style w:type="character" w:customStyle="1" w:styleId="ListLabel13">
    <w:name w:val="ListLabel 13"/>
    <w:rsid w:val="00F63A43"/>
    <w:rPr>
      <w:b w:val="0"/>
    </w:rPr>
  </w:style>
  <w:style w:type="character" w:customStyle="1" w:styleId="ListLabel14">
    <w:name w:val="ListLabel 14"/>
    <w:rsid w:val="00C47037"/>
    <w:rPr>
      <w:b w:val="0"/>
      <w:i w:val="0"/>
      <w:sz w:val="20"/>
    </w:rPr>
  </w:style>
  <w:style w:type="character" w:customStyle="1" w:styleId="ListLabel15">
    <w:name w:val="ListLabel 15"/>
    <w:rsid w:val="00C47037"/>
    <w:rPr>
      <w:rFonts w:cs="Symbol"/>
    </w:rPr>
  </w:style>
  <w:style w:type="character" w:customStyle="1" w:styleId="ListLabel16">
    <w:name w:val="ListLabel 16"/>
    <w:rsid w:val="00C47037"/>
    <w:rPr>
      <w:b w:val="0"/>
    </w:rPr>
  </w:style>
  <w:style w:type="character" w:customStyle="1" w:styleId="AssuntodocomentrioChar">
    <w:name w:val="Assunto do comentário Char"/>
    <w:basedOn w:val="TextodecomentrioChar"/>
    <w:link w:val="Assuntodocomentrio"/>
    <w:semiHidden/>
    <w:rsid w:val="00D918BA"/>
    <w:rPr>
      <w:rFonts w:ascii="Arial" w:hAnsi="Arial" w:cs="Tahoma"/>
      <w:b/>
      <w:bCs/>
    </w:rPr>
  </w:style>
  <w:style w:type="character" w:customStyle="1" w:styleId="ListLabel17">
    <w:name w:val="ListLabel 17"/>
    <w:rsid w:val="000621DC"/>
    <w:rPr>
      <w:rFonts w:cs="Arial"/>
      <w:sz w:val="20"/>
      <w:szCs w:val="20"/>
    </w:rPr>
  </w:style>
  <w:style w:type="character" w:customStyle="1" w:styleId="ListLabel18">
    <w:name w:val="ListLabel 18"/>
    <w:rsid w:val="000621DC"/>
    <w:rPr>
      <w:b w:val="0"/>
      <w:i w:val="0"/>
      <w:sz w:val="20"/>
    </w:rPr>
  </w:style>
  <w:style w:type="character" w:customStyle="1" w:styleId="ListLabel19">
    <w:name w:val="ListLabel 19"/>
    <w:rsid w:val="000621DC"/>
    <w:rPr>
      <w:rFonts w:cs="Symbol"/>
    </w:rPr>
  </w:style>
  <w:style w:type="character" w:customStyle="1" w:styleId="ListLabel20">
    <w:name w:val="ListLabel 20"/>
    <w:rsid w:val="000621DC"/>
    <w:rPr>
      <w:b w:val="0"/>
    </w:rPr>
  </w:style>
  <w:style w:type="character" w:customStyle="1" w:styleId="ListLabel21">
    <w:name w:val="ListLabel 21"/>
    <w:rsid w:val="00B42629"/>
    <w:rPr>
      <w:sz w:val="20"/>
      <w:szCs w:val="20"/>
    </w:rPr>
  </w:style>
  <w:style w:type="character" w:customStyle="1" w:styleId="ListLabel22">
    <w:name w:val="ListLabel 22"/>
    <w:rsid w:val="00B42629"/>
    <w:rPr>
      <w:b w:val="0"/>
      <w:i w:val="0"/>
      <w:sz w:val="20"/>
    </w:rPr>
  </w:style>
  <w:style w:type="character" w:customStyle="1" w:styleId="ListLabel23">
    <w:name w:val="ListLabel 23"/>
    <w:rsid w:val="00B42629"/>
    <w:rPr>
      <w:sz w:val="20"/>
    </w:rPr>
  </w:style>
  <w:style w:type="character" w:customStyle="1" w:styleId="ListLabel24">
    <w:name w:val="ListLabel 24"/>
    <w:rsid w:val="00745AFE"/>
    <w:rPr>
      <w:sz w:val="20"/>
      <w:szCs w:val="20"/>
    </w:rPr>
  </w:style>
  <w:style w:type="character" w:customStyle="1" w:styleId="ListLabel25">
    <w:name w:val="ListLabel 25"/>
    <w:rsid w:val="00745AFE"/>
    <w:rPr>
      <w:b w:val="0"/>
      <w:i w:val="0"/>
      <w:sz w:val="20"/>
    </w:rPr>
  </w:style>
  <w:style w:type="paragraph" w:styleId="Ttulo">
    <w:name w:val="Title"/>
    <w:basedOn w:val="Normal"/>
    <w:next w:val="Corpodotexto"/>
    <w:rsid w:val="00745AFE"/>
    <w:pPr>
      <w:keepNext/>
      <w:spacing w:before="240" w:after="120"/>
    </w:pPr>
    <w:rPr>
      <w:rFonts w:ascii="Liberation Sans" w:eastAsia="Microsoft YaHei" w:hAnsi="Liberation Sans" w:cs="Mangal"/>
      <w:sz w:val="28"/>
      <w:szCs w:val="28"/>
    </w:rPr>
  </w:style>
  <w:style w:type="paragraph" w:customStyle="1" w:styleId="Corpodotexto">
    <w:name w:val="Corpo do texto"/>
    <w:basedOn w:val="Normal"/>
    <w:rsid w:val="00927F54"/>
    <w:pPr>
      <w:spacing w:after="140" w:line="288" w:lineRule="auto"/>
    </w:pPr>
  </w:style>
  <w:style w:type="paragraph" w:styleId="Lista">
    <w:name w:val="List"/>
    <w:basedOn w:val="Corpodotexto"/>
    <w:rsid w:val="00927F54"/>
    <w:rPr>
      <w:rFonts w:cs="Mangal"/>
    </w:rPr>
  </w:style>
  <w:style w:type="paragraph" w:styleId="Legenda">
    <w:name w:val="caption"/>
    <w:basedOn w:val="Normal"/>
    <w:next w:val="Normal"/>
    <w:autoRedefine/>
    <w:unhideWhenUsed/>
    <w:qFormat/>
    <w:rsid w:val="00E526C0"/>
    <w:pPr>
      <w:spacing w:before="100" w:after="100"/>
      <w:jc w:val="both"/>
    </w:pPr>
    <w:rPr>
      <w:rFonts w:eastAsiaTheme="minorHAnsi" w:cstheme="minorBidi"/>
      <w:b/>
      <w:bCs/>
      <w:szCs w:val="18"/>
      <w:lang w:eastAsia="en-US"/>
    </w:rPr>
  </w:style>
  <w:style w:type="paragraph" w:customStyle="1" w:styleId="ndice">
    <w:name w:val="Índice"/>
    <w:basedOn w:val="Normal"/>
    <w:rsid w:val="00927F54"/>
    <w:pPr>
      <w:suppressLineNumbers/>
    </w:pPr>
    <w:rPr>
      <w:rFonts w:cs="Mangal"/>
    </w:rPr>
  </w:style>
  <w:style w:type="paragraph" w:customStyle="1" w:styleId="Ttulododocumento">
    <w:name w:val="Título do documento"/>
    <w:basedOn w:val="Normal"/>
    <w:rsid w:val="00927F54"/>
    <w:pPr>
      <w:keepNext/>
      <w:spacing w:before="240" w:after="120"/>
    </w:pPr>
    <w:rPr>
      <w:rFonts w:ascii="Liberation Sans" w:eastAsia="Microsoft YaHei" w:hAnsi="Liberation Sans" w:cs="Mangal"/>
      <w:sz w:val="28"/>
      <w:szCs w:val="28"/>
    </w:rPr>
  </w:style>
  <w:style w:type="paragraph" w:styleId="PargrafodaLista">
    <w:name w:val="List Paragraph"/>
    <w:basedOn w:val="Normal"/>
    <w:uiPriority w:val="34"/>
    <w:qFormat/>
    <w:rsid w:val="004773FC"/>
    <w:pPr>
      <w:ind w:left="720"/>
      <w:contextualSpacing/>
    </w:pPr>
  </w:style>
  <w:style w:type="paragraph" w:styleId="NormalWeb">
    <w:name w:val="Normal (Web)"/>
    <w:basedOn w:val="Normal"/>
    <w:link w:val="NormalWebChar"/>
    <w:uiPriority w:val="99"/>
    <w:rsid w:val="006B156A"/>
    <w:pPr>
      <w:spacing w:before="280" w:after="280"/>
    </w:pPr>
    <w:rPr>
      <w:rFonts w:ascii="Times New Roman" w:hAnsi="Times New Roman" w:cs="Times New Roman"/>
    </w:rPr>
  </w:style>
  <w:style w:type="paragraph" w:styleId="Textodebalo">
    <w:name w:val="Balloon Text"/>
    <w:basedOn w:val="Normal"/>
    <w:link w:val="TextodebaloChar"/>
    <w:rsid w:val="003A73C1"/>
    <w:rPr>
      <w:rFonts w:ascii="Tahoma" w:hAnsi="Tahoma" w:cs="Times New Roman"/>
      <w:sz w:val="16"/>
      <w:szCs w:val="16"/>
    </w:rPr>
  </w:style>
  <w:style w:type="paragraph" w:customStyle="1" w:styleId="Nvel2">
    <w:name w:val="Nível 2"/>
    <w:basedOn w:val="Normal"/>
    <w:next w:val="Normal"/>
    <w:autoRedefine/>
    <w:qFormat/>
    <w:rsid w:val="008C118B"/>
    <w:pPr>
      <w:spacing w:line="360" w:lineRule="auto"/>
      <w:jc w:val="both"/>
    </w:pPr>
    <w:rPr>
      <w:rFonts w:cs="Times New Roman"/>
      <w:szCs w:val="20"/>
    </w:rPr>
  </w:style>
  <w:style w:type="paragraph" w:styleId="Citao">
    <w:name w:val="Quote"/>
    <w:basedOn w:val="Normal"/>
    <w:next w:val="Normal"/>
    <w:link w:val="CitaoChar"/>
    <w:uiPriority w:val="29"/>
    <w:qFormat/>
    <w:rsid w:val="00C322F1"/>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cs="Times New Roman"/>
      <w:i/>
      <w:iCs/>
      <w:color w:val="000000"/>
      <w:lang w:eastAsia="en-US"/>
    </w:rPr>
  </w:style>
  <w:style w:type="paragraph" w:styleId="Commarcadores5">
    <w:name w:val="List Bullet 5"/>
    <w:basedOn w:val="Normal"/>
    <w:rsid w:val="001A3A05"/>
    <w:pPr>
      <w:contextualSpacing/>
    </w:pPr>
  </w:style>
  <w:style w:type="paragraph" w:customStyle="1" w:styleId="citao2">
    <w:name w:val="citação 2"/>
    <w:basedOn w:val="Citao"/>
    <w:qFormat/>
    <w:rsid w:val="000A23DA"/>
    <w:rPr>
      <w:szCs w:val="20"/>
    </w:rPr>
  </w:style>
  <w:style w:type="paragraph" w:styleId="Cabealho">
    <w:name w:val="header"/>
    <w:basedOn w:val="Normal"/>
    <w:link w:val="CabealhoChar"/>
    <w:unhideWhenUsed/>
    <w:rsid w:val="00F7016B"/>
    <w:pPr>
      <w:tabs>
        <w:tab w:val="center" w:pos="4252"/>
        <w:tab w:val="right" w:pos="8504"/>
      </w:tabs>
    </w:pPr>
  </w:style>
  <w:style w:type="paragraph" w:styleId="Rodap">
    <w:name w:val="footer"/>
    <w:basedOn w:val="Normal"/>
    <w:link w:val="RodapChar"/>
    <w:uiPriority w:val="99"/>
    <w:unhideWhenUsed/>
    <w:rsid w:val="00F7016B"/>
    <w:pPr>
      <w:tabs>
        <w:tab w:val="center" w:pos="4252"/>
        <w:tab w:val="right" w:pos="8504"/>
      </w:tabs>
    </w:pPr>
  </w:style>
  <w:style w:type="paragraph" w:styleId="Textodecomentrio">
    <w:name w:val="annotation text"/>
    <w:basedOn w:val="Normal"/>
    <w:link w:val="TextodecomentrioChar"/>
    <w:unhideWhenUsed/>
    <w:rsid w:val="00F7016B"/>
    <w:rPr>
      <w:szCs w:val="20"/>
    </w:rPr>
  </w:style>
  <w:style w:type="paragraph" w:customStyle="1" w:styleId="Nivel1">
    <w:name w:val="Nivel 1"/>
    <w:basedOn w:val="Ttulo1"/>
    <w:next w:val="Normal"/>
    <w:link w:val="Nivel1Char"/>
    <w:rsid w:val="00AE49FA"/>
    <w:pPr>
      <w:spacing w:before="150" w:after="150"/>
    </w:pPr>
    <w:rPr>
      <w:rFonts w:cs="Times New Roman"/>
      <w:color w:val="000000"/>
    </w:rPr>
  </w:style>
  <w:style w:type="paragraph" w:customStyle="1" w:styleId="Legenda1">
    <w:name w:val="Legenda1"/>
    <w:basedOn w:val="Normal"/>
    <w:rsid w:val="00D96438"/>
    <w:pPr>
      <w:widowControl w:val="0"/>
      <w:suppressLineNumbers/>
      <w:spacing w:before="120" w:after="120"/>
    </w:pPr>
    <w:rPr>
      <w:rFonts w:ascii="Times New Roman" w:eastAsia="Lucida Sans Unicode" w:hAnsi="Times New Roman"/>
      <w:i/>
      <w:iCs/>
      <w:szCs w:val="20"/>
      <w:lang w:eastAsia="ar-SA"/>
    </w:rPr>
  </w:style>
  <w:style w:type="paragraph" w:styleId="Corpodetexto2">
    <w:name w:val="Body Text 2"/>
    <w:basedOn w:val="Normal"/>
    <w:link w:val="Corpodetexto2Char"/>
    <w:semiHidden/>
    <w:rsid w:val="0093771E"/>
    <w:pPr>
      <w:jc w:val="both"/>
    </w:pPr>
    <w:rPr>
      <w:rFonts w:cs="Times New Roman"/>
      <w:sz w:val="24"/>
    </w:rPr>
  </w:style>
  <w:style w:type="paragraph" w:customStyle="1" w:styleId="Estilo1">
    <w:name w:val="Estilo1"/>
    <w:basedOn w:val="Normal"/>
    <w:rsid w:val="00956DF8"/>
    <w:pPr>
      <w:tabs>
        <w:tab w:val="left" w:pos="2268"/>
      </w:tabs>
      <w:ind w:left="2410" w:hanging="992"/>
      <w:jc w:val="both"/>
    </w:pPr>
    <w:rPr>
      <w:rFonts w:cs="Arial"/>
      <w:sz w:val="24"/>
      <w:szCs w:val="20"/>
    </w:rPr>
  </w:style>
  <w:style w:type="paragraph" w:customStyle="1" w:styleId="Nvel1">
    <w:name w:val="Nível 1"/>
    <w:basedOn w:val="Nivel1"/>
    <w:link w:val="Nvel1Char"/>
    <w:autoRedefine/>
    <w:qFormat/>
    <w:rsid w:val="00BB39D0"/>
  </w:style>
  <w:style w:type="paragraph" w:customStyle="1" w:styleId="Nvel3">
    <w:name w:val="Nível 3"/>
    <w:basedOn w:val="Normal"/>
    <w:link w:val="Nvel3Char"/>
    <w:autoRedefine/>
    <w:qFormat/>
    <w:rsid w:val="00F05083"/>
    <w:pPr>
      <w:widowControl w:val="0"/>
      <w:spacing w:line="360" w:lineRule="auto"/>
      <w:ind w:firstLine="851"/>
      <w:jc w:val="both"/>
    </w:pPr>
    <w:rPr>
      <w:rFonts w:ascii="Times New Roman" w:eastAsia="Lucida Sans Unicode" w:hAnsi="Times New Roman" w:cs="Times New Roman"/>
      <w:bCs/>
      <w:sz w:val="24"/>
      <w:lang w:eastAsia="zh-CN"/>
    </w:rPr>
  </w:style>
  <w:style w:type="paragraph" w:customStyle="1" w:styleId="Nvel4">
    <w:name w:val="Nível 4"/>
    <w:basedOn w:val="Normal"/>
    <w:qFormat/>
    <w:rsid w:val="00F05083"/>
    <w:pPr>
      <w:widowControl w:val="0"/>
      <w:spacing w:line="360" w:lineRule="auto"/>
      <w:ind w:left="142" w:firstLine="1134"/>
      <w:jc w:val="both"/>
    </w:pPr>
    <w:rPr>
      <w:rFonts w:ascii="Times New Roman" w:eastAsia="Lucida Sans Unicode" w:hAnsi="Times New Roman" w:cs="Times New Roman"/>
      <w:sz w:val="24"/>
      <w:lang w:eastAsia="zh-CN"/>
    </w:rPr>
  </w:style>
  <w:style w:type="paragraph" w:customStyle="1" w:styleId="OfDiretor">
    <w:name w:val="Of Diretor"/>
    <w:basedOn w:val="Normal"/>
    <w:next w:val="Normal"/>
    <w:rsid w:val="001E648E"/>
    <w:pPr>
      <w:keepNext/>
      <w:jc w:val="center"/>
    </w:pPr>
    <w:rPr>
      <w:rFonts w:ascii="Times New Roman" w:hAnsi="Times New Roman" w:cs="Times New Roman"/>
      <w:b/>
      <w:sz w:val="24"/>
      <w:szCs w:val="20"/>
    </w:rPr>
  </w:style>
  <w:style w:type="paragraph" w:customStyle="1" w:styleId="OfCargo">
    <w:name w:val="Of Cargo"/>
    <w:basedOn w:val="Normal"/>
    <w:rsid w:val="001E648E"/>
    <w:pPr>
      <w:keepNext/>
      <w:jc w:val="center"/>
    </w:pPr>
    <w:rPr>
      <w:rFonts w:ascii="Times New Roman" w:hAnsi="Times New Roman" w:cs="Times New Roman"/>
      <w:i/>
      <w:sz w:val="24"/>
      <w:szCs w:val="20"/>
    </w:rPr>
  </w:style>
  <w:style w:type="paragraph" w:customStyle="1" w:styleId="Ttulo30">
    <w:name w:val="Título3"/>
    <w:basedOn w:val="NormalWeb"/>
    <w:rsid w:val="00F03F32"/>
    <w:pPr>
      <w:shd w:val="clear" w:color="auto" w:fill="FFFFFF"/>
      <w:spacing w:before="0" w:after="0" w:line="276" w:lineRule="auto"/>
      <w:ind w:left="1418"/>
      <w:jc w:val="both"/>
    </w:pPr>
    <w:rPr>
      <w:rFonts w:ascii="Arial" w:hAnsi="Arial" w:cs="Arial"/>
    </w:rPr>
  </w:style>
  <w:style w:type="paragraph" w:customStyle="1" w:styleId="Estilo2">
    <w:name w:val="Estilo2"/>
    <w:basedOn w:val="Nvel1"/>
    <w:link w:val="Estilo2Char"/>
    <w:qFormat/>
    <w:rsid w:val="00BB39D0"/>
  </w:style>
  <w:style w:type="paragraph" w:customStyle="1" w:styleId="Descrio">
    <w:name w:val="Descrição"/>
    <w:basedOn w:val="Normal"/>
    <w:link w:val="DescrioChar"/>
    <w:autoRedefine/>
    <w:qFormat/>
    <w:rsid w:val="00CD32ED"/>
    <w:pPr>
      <w:spacing w:before="240" w:after="240" w:line="360" w:lineRule="auto"/>
      <w:ind w:firstLine="1134"/>
      <w:jc w:val="both"/>
    </w:pPr>
  </w:style>
  <w:style w:type="paragraph" w:customStyle="1" w:styleId="Nivel10">
    <w:name w:val="Nivel1"/>
    <w:basedOn w:val="Ttulo1"/>
    <w:next w:val="Normal"/>
    <w:qFormat/>
    <w:rsid w:val="00BE6332"/>
    <w:pPr>
      <w:suppressAutoHyphens w:val="0"/>
      <w:spacing w:after="120" w:line="276" w:lineRule="auto"/>
    </w:pPr>
    <w:rPr>
      <w:rFonts w:cs="Times New Roman"/>
      <w:color w:val="000000"/>
    </w:rPr>
  </w:style>
  <w:style w:type="paragraph" w:styleId="Assuntodocomentrio">
    <w:name w:val="annotation subject"/>
    <w:basedOn w:val="Textodecomentrio"/>
    <w:link w:val="AssuntodocomentrioChar"/>
    <w:semiHidden/>
    <w:unhideWhenUsed/>
    <w:rsid w:val="00D918BA"/>
    <w:rPr>
      <w:b/>
      <w:bCs/>
    </w:rPr>
  </w:style>
  <w:style w:type="paragraph" w:customStyle="1" w:styleId="western">
    <w:name w:val="western"/>
    <w:basedOn w:val="Normal"/>
    <w:rsid w:val="001B69A6"/>
    <w:pPr>
      <w:suppressAutoHyphens w:val="0"/>
      <w:spacing w:before="280" w:after="119" w:line="288" w:lineRule="auto"/>
    </w:pPr>
    <w:rPr>
      <w:rFonts w:ascii="Times New Roman" w:hAnsi="Times New Roman" w:cs="Times New Roman"/>
      <w:color w:val="00000A"/>
      <w:szCs w:val="20"/>
    </w:rPr>
  </w:style>
  <w:style w:type="table" w:styleId="Tabelacomgrade">
    <w:name w:val="Table Grid"/>
    <w:basedOn w:val="Tabelanormal"/>
    <w:uiPriority w:val="59"/>
    <w:rsid w:val="0093771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Normal1">
    <w:name w:val="Normal1"/>
    <w:rsid w:val="004A6501"/>
    <w:pPr>
      <w:suppressAutoHyphens/>
      <w:textAlignment w:val="baseline"/>
    </w:pPr>
    <w:rPr>
      <w:rFonts w:eastAsia="Arial"/>
      <w:sz w:val="24"/>
      <w:szCs w:val="24"/>
      <w:lang w:eastAsia="zh-CN"/>
    </w:rPr>
  </w:style>
  <w:style w:type="character" w:customStyle="1" w:styleId="Nvel3Char">
    <w:name w:val="Nível 3 Char"/>
    <w:link w:val="Nvel3"/>
    <w:rsid w:val="004A6501"/>
    <w:rPr>
      <w:rFonts w:eastAsia="Lucida Sans Unicode"/>
      <w:bCs/>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17086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s>
</file>

<file path=word/_rels/header1.xml.rels><?xml version="1.0" encoding="UTF-8" standalone="yes"?>
<Relationships xmlns="http://schemas.openxmlformats.org/package/2006/relationships"><Relationship Id="rId1" Type="http://schemas.openxmlformats.org/officeDocument/2006/relationships/image" Target="media/image10.gi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BFE824B-EF51-42A9-A3C0-D1849A13BA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10536</Words>
  <Characters>56895</Characters>
  <Application>Microsoft Office Word</Application>
  <DocSecurity>0</DocSecurity>
  <Lines>474</Lines>
  <Paragraphs>134</Paragraphs>
  <ScaleCrop>false</ScaleCrop>
  <HeadingPairs>
    <vt:vector size="2" baseType="variant">
      <vt:variant>
        <vt:lpstr>Título</vt:lpstr>
      </vt:variant>
      <vt:variant>
        <vt:i4>1</vt:i4>
      </vt:variant>
    </vt:vector>
  </HeadingPairs>
  <TitlesOfParts>
    <vt:vector size="1" baseType="lpstr">
      <vt:lpstr>NOTAS EXPLICATIVAS</vt:lpstr>
    </vt:vector>
  </TitlesOfParts>
  <Company/>
  <LinksUpToDate>false</LinksUpToDate>
  <CharactersWithSpaces>67297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NOTAS EXPLICATIVAS</dc:title>
  <dc:creator>Adriano</dc:creator>
  <cp:lastModifiedBy>Magda Martins Magalhaes</cp:lastModifiedBy>
  <cp:revision>3</cp:revision>
  <cp:lastPrinted>2016-07-27T17:14:00Z</cp:lastPrinted>
  <dcterms:created xsi:type="dcterms:W3CDTF">2016-08-08T17:09:00Z</dcterms:created>
  <dcterms:modified xsi:type="dcterms:W3CDTF">2016-08-08T17:09:00Z</dcterms:modified>
  <dc:language>pt-BR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1546468645</vt:i4>
  </property>
</Properties>
</file>